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36" w:rsidRPr="001B4A36" w:rsidRDefault="001B4A36" w:rsidP="001B4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proofErr w:type="gramStart"/>
      <w:r w:rsidRPr="001B4A36">
        <w:rPr>
          <w:rFonts w:ascii="Times New Roman" w:eastAsia="Times New Roman" w:hAnsi="Times New Roman" w:cs="Times New Roman"/>
          <w:color w:val="2D2D2D"/>
          <w:sz w:val="30"/>
          <w:szCs w:val="30"/>
        </w:rPr>
        <w:t>УТВЕРЖДЕН</w:t>
      </w:r>
      <w:proofErr w:type="gramEnd"/>
      <w:r w:rsidRPr="001B4A36">
        <w:rPr>
          <w:rFonts w:ascii="Times New Roman" w:eastAsia="Times New Roman" w:hAnsi="Times New Roman" w:cs="Times New Roman"/>
          <w:color w:val="2D2D2D"/>
          <w:sz w:val="30"/>
          <w:szCs w:val="30"/>
        </w:rPr>
        <w:br/>
        <w:t>приказом Министерства</w:t>
      </w:r>
      <w:r w:rsidRPr="001B4A36">
        <w:rPr>
          <w:rFonts w:ascii="Times New Roman" w:eastAsia="Times New Roman" w:hAnsi="Times New Roman" w:cs="Times New Roman"/>
          <w:color w:val="2D2D2D"/>
          <w:sz w:val="30"/>
          <w:szCs w:val="30"/>
        </w:rPr>
        <w:br/>
        <w:t>труда и социальной защиты</w:t>
      </w:r>
      <w:r w:rsidRPr="001B4A36">
        <w:rPr>
          <w:rFonts w:ascii="Times New Roman" w:eastAsia="Times New Roman" w:hAnsi="Times New Roman" w:cs="Times New Roman"/>
          <w:color w:val="2D2D2D"/>
          <w:sz w:val="30"/>
          <w:szCs w:val="30"/>
        </w:rPr>
        <w:br/>
        <w:t>Российской Федерации</w:t>
      </w:r>
      <w:r w:rsidRPr="001B4A36">
        <w:rPr>
          <w:rFonts w:ascii="Times New Roman" w:eastAsia="Times New Roman" w:hAnsi="Times New Roman" w:cs="Times New Roman"/>
          <w:color w:val="2D2D2D"/>
          <w:sz w:val="30"/>
          <w:szCs w:val="30"/>
        </w:rPr>
        <w:br/>
        <w:t>от 05.05.2018 № 298н</w:t>
      </w:r>
    </w:p>
    <w:p w:rsidR="001B4A36" w:rsidRDefault="001B4A36" w:rsidP="001B4A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56"/>
          <w:szCs w:val="56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56"/>
          <w:szCs w:val="56"/>
        </w:rPr>
        <w:t>ПРОФЕССИОНАЛЬНЫЙ СТАНДАРТ</w:t>
      </w:r>
    </w:p>
    <w:p w:rsidR="001B4A36" w:rsidRPr="001B4A36" w:rsidRDefault="001B4A36" w:rsidP="001B4A3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56"/>
          <w:szCs w:val="56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47"/>
        </w:rPr>
        <w:t>Педагог дополнительного образования детей и взрослых</w:t>
      </w:r>
    </w:p>
    <w:p w:rsidR="001B4A36" w:rsidRPr="00BA26FF" w:rsidRDefault="001B4A36" w:rsidP="001B4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26FF">
        <w:rPr>
          <w:rFonts w:ascii="Times New Roman" w:eastAsia="Times New Roman" w:hAnsi="Times New Roman" w:cs="Times New Roman"/>
          <w:color w:val="2D2D2D"/>
          <w:sz w:val="28"/>
          <w:szCs w:val="28"/>
        </w:rPr>
        <w:t>513</w:t>
      </w:r>
    </w:p>
    <w:p w:rsidR="001B4A36" w:rsidRPr="00BA26FF" w:rsidRDefault="001B4A36" w:rsidP="001B4A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A26FF">
        <w:rPr>
          <w:rFonts w:ascii="Times New Roman" w:eastAsia="Times New Roman" w:hAnsi="Times New Roman" w:cs="Times New Roman"/>
          <w:color w:val="2D2D2D"/>
          <w:sz w:val="28"/>
          <w:szCs w:val="28"/>
        </w:rPr>
        <w:t>Регистрационный номер</w:t>
      </w:r>
    </w:p>
    <w:p w:rsidR="001B4A36" w:rsidRP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  <w:t>I. Общие сведения</w:t>
      </w:r>
    </w:p>
    <w:tbl>
      <w:tblPr>
        <w:tblW w:w="1441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78"/>
        <w:gridCol w:w="4433"/>
        <w:gridCol w:w="1818"/>
        <w:gridCol w:w="1699"/>
        <w:gridCol w:w="779"/>
        <w:gridCol w:w="3704"/>
      </w:tblGrid>
      <w:tr w:rsidR="001B4A36" w:rsidRPr="001B4A36" w:rsidTr="000505CB">
        <w:tc>
          <w:tcPr>
            <w:tcW w:w="9928" w:type="dxa"/>
            <w:gridSpan w:val="4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vAlign w:val="bottom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45"/>
                <w:szCs w:val="45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45"/>
                <w:szCs w:val="45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01</w:t>
            </w:r>
            <w:r w:rsidR="00C320A8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 </w:t>
            </w: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.003</w:t>
            </w:r>
          </w:p>
        </w:tc>
      </w:tr>
      <w:tr w:rsidR="001B4A36" w:rsidRPr="001B4A36" w:rsidTr="000505CB">
        <w:tc>
          <w:tcPr>
            <w:tcW w:w="9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4" w:type="dxa"/>
              <w:left w:w="0" w:type="dxa"/>
              <w:bottom w:w="224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(наименование вида профессиональной деятельности)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4" w:type="dxa"/>
              <w:left w:w="0" w:type="dxa"/>
              <w:bottom w:w="224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</w:tr>
      <w:tr w:rsidR="001B4A36" w:rsidRPr="001B4A36" w:rsidTr="000505CB">
        <w:trPr>
          <w:trHeight w:val="561"/>
        </w:trPr>
        <w:tc>
          <w:tcPr>
            <w:tcW w:w="1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18" w:type="dxa"/>
              <w:left w:w="0" w:type="dxa"/>
              <w:bottom w:w="0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Основная цель вида профессиональной деятельности:</w:t>
            </w:r>
          </w:p>
        </w:tc>
      </w:tr>
      <w:tr w:rsidR="001B4A36" w:rsidRPr="001B4A36" w:rsidTr="000505CB">
        <w:trPr>
          <w:trHeight w:val="1683"/>
        </w:trPr>
        <w:tc>
          <w:tcPr>
            <w:tcW w:w="144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</w:t>
            </w:r>
            <w:proofErr w:type="gram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обучающимися</w:t>
            </w:r>
            <w:proofErr w:type="gram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 результатов освоения дополнительных общеобразовательных программ</w:t>
            </w:r>
          </w:p>
        </w:tc>
      </w:tr>
      <w:tr w:rsidR="001B4A36" w:rsidRPr="001B4A36" w:rsidTr="000505CB">
        <w:tc>
          <w:tcPr>
            <w:tcW w:w="1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1" w:type="dxa"/>
              <w:left w:w="0" w:type="dxa"/>
              <w:bottom w:w="224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lastRenderedPageBreak/>
              <w:t>Группа занятий:</w:t>
            </w:r>
          </w:p>
        </w:tc>
      </w:tr>
      <w:tr w:rsidR="001B4A36" w:rsidRPr="001B4A36" w:rsidTr="000505CB"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30" w:type="dxa"/>
              <w:bottom w:w="187" w:type="dxa"/>
              <w:right w:w="130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2351.</w:t>
            </w:r>
          </w:p>
        </w:tc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30" w:type="dxa"/>
              <w:bottom w:w="187" w:type="dxa"/>
              <w:right w:w="130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hyperlink r:id="rId6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</w:rPr>
                <w:t>Специалисты по методике обучения</w:t>
              </w:r>
            </w:hyperlink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30" w:type="dxa"/>
              <w:bottom w:w="187" w:type="dxa"/>
              <w:right w:w="130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2357.</w:t>
            </w:r>
          </w:p>
        </w:tc>
        <w:tc>
          <w:tcPr>
            <w:tcW w:w="61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30" w:type="dxa"/>
              <w:bottom w:w="187" w:type="dxa"/>
              <w:right w:w="130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hyperlink r:id="rId7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</w:rPr>
                <w:t>Преподаватели по программам дополнительного обучения</w:t>
              </w:r>
            </w:hyperlink>
          </w:p>
        </w:tc>
      </w:tr>
      <w:tr w:rsidR="001B4A36" w:rsidRPr="001B4A36" w:rsidTr="000505C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0" w:type="dxa"/>
              <w:bottom w:w="112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(код ОКЗ</w:t>
            </w:r>
            <w:hyperlink r:id="rId8" w:anchor="fn:okz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u w:val="single"/>
                  <w:vertAlign w:val="superscript"/>
                </w:rPr>
                <w:t>1</w:t>
              </w:r>
            </w:hyperlink>
            <w:r w:rsidRPr="001B4A36">
              <w:rPr>
                <w:rFonts w:ascii="Times New Roman" w:eastAsia="Times New Roman" w:hAnsi="Times New Roman" w:cs="Times New Roman"/>
                <w:color w:val="2D2D2D"/>
              </w:rPr>
              <w:t>)</w:t>
            </w:r>
          </w:p>
        </w:tc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0" w:type="dxa"/>
              <w:bottom w:w="112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(наименование)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0" w:type="dxa"/>
              <w:bottom w:w="112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(код ОКЗ)</w:t>
            </w:r>
          </w:p>
        </w:tc>
        <w:tc>
          <w:tcPr>
            <w:tcW w:w="6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0" w:type="dxa"/>
              <w:bottom w:w="112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(наименование)</w:t>
            </w:r>
          </w:p>
        </w:tc>
      </w:tr>
      <w:tr w:rsidR="001B4A36" w:rsidRPr="001B4A36" w:rsidTr="000505CB">
        <w:tc>
          <w:tcPr>
            <w:tcW w:w="14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1" w:type="dxa"/>
              <w:left w:w="0" w:type="dxa"/>
              <w:bottom w:w="224" w:type="dxa"/>
              <w:right w:w="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Отнесение к видам экономической деятельности:</w:t>
            </w:r>
          </w:p>
        </w:tc>
      </w:tr>
      <w:tr w:rsidR="001B4A36" w:rsidRPr="001B4A36" w:rsidTr="000505CB"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9" w:type="dxa"/>
              <w:left w:w="130" w:type="dxa"/>
              <w:bottom w:w="449" w:type="dxa"/>
              <w:right w:w="13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85.41</w:t>
            </w:r>
          </w:p>
        </w:tc>
        <w:tc>
          <w:tcPr>
            <w:tcW w:w="12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49" w:type="dxa"/>
              <w:left w:w="130" w:type="dxa"/>
              <w:bottom w:w="449" w:type="dxa"/>
              <w:right w:w="13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Образование дополнительное детей и взрослых</w:t>
            </w:r>
          </w:p>
        </w:tc>
      </w:tr>
      <w:tr w:rsidR="001B4A36" w:rsidRPr="001B4A36" w:rsidTr="000505CB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130" w:type="dxa"/>
              <w:bottom w:w="112" w:type="dxa"/>
              <w:right w:w="13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(код ОКВЭД</w:t>
            </w:r>
            <w:hyperlink r:id="rId9" w:anchor="fn:okved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u w:val="single"/>
                  <w:vertAlign w:val="superscript"/>
                </w:rPr>
                <w:t>2</w:t>
              </w:r>
            </w:hyperlink>
            <w:r w:rsidRPr="001B4A36">
              <w:rPr>
                <w:rFonts w:ascii="Times New Roman" w:eastAsia="Times New Roman" w:hAnsi="Times New Roman" w:cs="Times New Roman"/>
                <w:color w:val="2D2D2D"/>
              </w:rPr>
              <w:t>)</w:t>
            </w:r>
          </w:p>
        </w:tc>
        <w:tc>
          <w:tcPr>
            <w:tcW w:w="12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2" w:type="dxa"/>
              <w:left w:w="130" w:type="dxa"/>
              <w:bottom w:w="112" w:type="dxa"/>
              <w:right w:w="130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(наименование вида экономической деятельности)</w:t>
            </w:r>
          </w:p>
        </w:tc>
      </w:tr>
    </w:tbl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DB664D" w:rsidRPr="001B4A36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tbl>
      <w:tblPr>
        <w:tblW w:w="14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0"/>
        <w:gridCol w:w="3979"/>
        <w:gridCol w:w="1984"/>
        <w:gridCol w:w="4995"/>
        <w:gridCol w:w="1035"/>
        <w:gridCol w:w="2079"/>
      </w:tblGrid>
      <w:tr w:rsidR="001B4A36" w:rsidRPr="000505CB" w:rsidTr="000505CB">
        <w:trPr>
          <w:trHeight w:val="399"/>
        </w:trPr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11" w:type="dxa"/>
              <w:left w:w="0" w:type="dxa"/>
              <w:bottom w:w="411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8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411" w:type="dxa"/>
              <w:left w:w="0" w:type="dxa"/>
              <w:bottom w:w="411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функции</w:t>
            </w:r>
          </w:p>
        </w:tc>
      </w:tr>
      <w:tr w:rsidR="001B4A36" w:rsidRPr="000505CB" w:rsidTr="000505CB"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3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квалификации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1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55" w:type="dxa"/>
              <w:left w:w="130" w:type="dxa"/>
              <w:bottom w:w="355" w:type="dxa"/>
              <w:right w:w="130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(подуровень) квалификации</w:t>
            </w:r>
          </w:p>
        </w:tc>
      </w:tr>
      <w:tr w:rsidR="001B4A36" w:rsidRPr="000505CB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A/01.6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</w:t>
            </w:r>
            <w:proofErr w:type="spell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досуговой</w:t>
            </w:r>
            <w:proofErr w:type="spellEnd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A/02.6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Обеспечение взаимодействия с родителями (законными представителями) учащихся, осваивающих дополнительную </w:t>
            </w: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A/03.6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A/04.6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A/05.6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6.2</w:t>
            </w:r>
          </w:p>
        </w:tc>
      </w:tr>
      <w:tr w:rsidR="001B4A36" w:rsidRPr="000505CB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исследований рынка услуг дополнительного образования детей</w:t>
            </w:r>
            <w:proofErr w:type="gramEnd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и взрослых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B/01.6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B/02.6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B/03.6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  <w:tr w:rsidR="001B4A36" w:rsidRPr="000505CB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C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и проведение массовых </w:t>
            </w:r>
            <w:proofErr w:type="spell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досуговых</w:t>
            </w:r>
            <w:proofErr w:type="spellEnd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мероприятий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C/01.6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6.2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C/02.6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C/03.6</w:t>
            </w:r>
          </w:p>
        </w:tc>
        <w:tc>
          <w:tcPr>
            <w:tcW w:w="2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30" w:type="dxa"/>
              <w:bottom w:w="224" w:type="dxa"/>
              <w:right w:w="13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  <w:lastRenderedPageBreak/>
        <w:t>III. Характеристика обобщенных трудовых функций</w:t>
      </w:r>
    </w:p>
    <w:p w:rsidR="000505CB" w:rsidRPr="001B4A36" w:rsidRDefault="000505CB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Pr="001B4A36" w:rsidRDefault="001B4A36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t>3.1. Обобщенная трудовая функция</w:t>
      </w: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0"/>
        <w:gridCol w:w="7222"/>
        <w:gridCol w:w="640"/>
        <w:gridCol w:w="619"/>
        <w:gridCol w:w="1919"/>
        <w:gridCol w:w="619"/>
      </w:tblGrid>
      <w:tr w:rsidR="001B4A36" w:rsidRPr="001B4A36" w:rsidTr="001B4A3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A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обобщенной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12023"/>
      </w:tblGrid>
      <w:tr w:rsidR="001B4A36" w:rsidRPr="001B4A36" w:rsidTr="000505CB">
        <w:tc>
          <w:tcPr>
            <w:tcW w:w="2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Возможные наименования должностей</w:t>
            </w: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 дополнительного образования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Старший педагог дополнительного образования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Тренер-преподаватель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Старший тренер-преподаватель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Преподаватель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2217"/>
      </w:tblGrid>
      <w:tr w:rsidR="001B4A36" w:rsidRPr="000505CB" w:rsidTr="000505C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или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Высшее образование либо среднее профессиональное образование в рамках иного направления </w:t>
            </w: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 xml:space="preserve">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общеразвивающим</w:t>
            </w:r>
            <w:proofErr w:type="spellEnd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дополнительным </w:t>
            </w:r>
            <w:proofErr w:type="spell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предпрофессиональным</w:t>
            </w:r>
            <w:proofErr w:type="spellEnd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1B4A36" w:rsidRPr="000505CB" w:rsidTr="000505C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1B4A36" w:rsidRPr="000505CB" w:rsidTr="000505C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B4A36" w:rsidRPr="000505CB" w:rsidTr="000505C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Другие характеристики</w:t>
            </w: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1B4A36" w:rsidRPr="000505CB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lastRenderedPageBreak/>
        <w:t>Дополнительные характеристики</w:t>
      </w:r>
    </w:p>
    <w:p w:rsidR="00DB664D" w:rsidRPr="001B4A36" w:rsidRDefault="00DB664D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tbl>
      <w:tblPr>
        <w:tblW w:w="14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9"/>
        <w:gridCol w:w="1523"/>
        <w:gridCol w:w="10046"/>
      </w:tblGrid>
      <w:tr w:rsidR="001B4A36" w:rsidRPr="001B4A36" w:rsidTr="000505CB">
        <w:trPr>
          <w:tblHeader/>
        </w:trPr>
        <w:tc>
          <w:tcPr>
            <w:tcW w:w="2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Наименование документа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Код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Наименование базовой группы, должности (профессии) или специальности</w:t>
            </w:r>
          </w:p>
        </w:tc>
      </w:tr>
      <w:tr w:rsidR="001B4A36" w:rsidRPr="001B4A36" w:rsidTr="000505C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2357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hyperlink r:id="rId10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</w:rPr>
                <w:t>Преподаватели по программам дополнительного обучения</w:t>
              </w:r>
            </w:hyperlink>
          </w:p>
        </w:tc>
      </w:tr>
      <w:tr w:rsidR="001B4A36" w:rsidRPr="001B4A36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ЕКС</w:t>
            </w:r>
            <w:hyperlink r:id="rId11" w:anchor="fn:eks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 дополнительного образования (включая старшего)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Тренер-преподаватель (включая </w:t>
            </w:r>
            <w:proofErr w:type="gram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старшего</w:t>
            </w:r>
            <w:proofErr w:type="gram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)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Преподаватель</w:t>
            </w:r>
          </w:p>
        </w:tc>
      </w:tr>
      <w:tr w:rsidR="001B4A36" w:rsidRPr="001B4A36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ОКПДТР</w:t>
            </w:r>
            <w:hyperlink r:id="rId12" w:anchor="fn:okpdtr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25478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 дополнительного образования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27168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Тренер-преподаватель по спорту</w:t>
            </w:r>
          </w:p>
        </w:tc>
      </w:tr>
      <w:tr w:rsidR="001B4A36" w:rsidRPr="001B4A36" w:rsidTr="000505C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ОКСО</w:t>
            </w:r>
            <w:hyperlink r:id="rId13" w:anchor="fn:okso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6.44.02.03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Педагогика дополнительного образования</w:t>
            </w:r>
          </w:p>
        </w:tc>
      </w:tr>
      <w:tr w:rsidR="001B4A36" w:rsidRPr="001B4A36" w:rsidTr="00050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10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Направления подготовки и специальности, соответствующие направленности (профилю) дополнительной общеобразовательной </w:t>
            </w: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lastRenderedPageBreak/>
              <w:t xml:space="preserve">программы, осваиваемой </w:t>
            </w:r>
            <w:proofErr w:type="gram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обучающимися</w:t>
            </w:r>
            <w:proofErr w:type="gram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, или преподаваемому учебному курсу, дисциплине (модулю)</w:t>
            </w: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0505CB" w:rsidRDefault="000505C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3.1.1.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6"/>
        <w:gridCol w:w="6892"/>
        <w:gridCol w:w="608"/>
        <w:gridCol w:w="1098"/>
        <w:gridCol w:w="1885"/>
        <w:gridCol w:w="610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A/01.6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6.1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9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12243"/>
      </w:tblGrid>
      <w:tr w:rsidR="001B4A36" w:rsidRPr="000505CB" w:rsidTr="001B4A36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9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1B4A36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9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4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92"/>
            </w:tblGrid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Набор на обучение по дополнительной общеразвивающей программе</w:t>
                  </w:r>
                </w:p>
              </w:tc>
            </w:tr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Отбор для обучения по дополнительной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программе (как правило, работа в составе комиссии)</w:t>
                  </w:r>
                </w:p>
              </w:tc>
            </w:tr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Организация, в том числе стимулирование и мотивация деятельности и общения учащихся на учебных занятиях</w:t>
                  </w:r>
                </w:p>
              </w:tc>
            </w:tr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Консультирование учащихся и их родителей (законных представителей) по вопросам дальнейшей профессионализации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Текущий контроль, помощь учащимся в коррекции деятельности и поведения на занятиях</w:t>
                  </w:r>
                </w:p>
              </w:tc>
            </w:tr>
            <w:tr w:rsidR="001B4A36" w:rsidRPr="000505CB" w:rsidTr="000505CB">
              <w:tc>
                <w:tcPr>
                  <w:tcW w:w="12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1B4A36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9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3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Принципы и приемы презентации дополнительной общеобразовательной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Федеральные государственные требования (ФГТ) к минимуму содержания, структуре и условиям реализации дополнительных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в избранной области (при наличии)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Электронные ресурсы, необходимые для организации различных видов деятельности обучающихся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характеристики, способы педагогической диагностики и развития ценностно-смысловой, эмоционально-волевой,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потребностно-мотивационной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интеллектуальной, коммуникативной сфер учащихся различного возраста на занятиях по дополнительным общеобразовательным программам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возможности занятий избранным видом деятельности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общеразвивающим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Теоретические и методические основы спортивного отбора и спортивной ориентации в избранном виде спорта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 в области физической культуры и спорта)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 в области искусств)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Особенности детей, одаренных в избранной области деятельности, специфика работы с ними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Методы, приемы и способы формирования благоприятного психологического климата и обеспечения условий для сотрудничества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Источники, причины, виды и способы разрешения конфликтов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Требования охраны труда в избранной области деятельности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Требования охраны труда при проведении учебных занятий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1B4A36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9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23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Осуществлять деятельность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или) демонстрировать элементы деятельности, соответствующей </w:t>
                  </w: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программе дополнительного образования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Понимать мотивы поведения учащихся, их образовательные потребности и запросы (для детей - и их родителей (законных представителей))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общеразвивающим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  <w:proofErr w:type="gram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Использовать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возможности занятий избранным видом деятельности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общеразвивающим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Проводить отбор и спортивную ориентацию в процессе занятий избранным видом спорта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 в области физической культуры и спорта)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 в области искусств)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 - возрастных особенностей учащихся - современных требований к учебному оборудованию и (или) оборудованию для занятий избранным видом деятельности</w:t>
                  </w:r>
                  <w:proofErr w:type="gram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Анализировать возможности и привлекать ресурсы внешней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социокультурной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среды для реализации программы, повышения развивающего потенциала дополнительного образования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целеполаганию</w:t>
                  </w:r>
                  <w:proofErr w:type="spell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      </w:r>
                  <w:proofErr w:type="gram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Использовать на занятиях педагогически обоснованные формы, методы, средства и приемы </w:t>
                  </w: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 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      </w:r>
                  <w:proofErr w:type="gram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Осуществлять электронное обучение, использовать дистанционные образовательные технологии (если это целесообразно)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Создавать педагогические условия для формирования и развития самоконтроля и самооценки учащимися процесса и результатов освоения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самостраховки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 выполнении физических упражнений (в соответствии с особенностями избранной области деятельности)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 требования охраны труда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или) воспитания отдельных учащихся и (или) учебной группы с соблюдением норм педагогической этики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1B4A36">
        <w:tc>
          <w:tcPr>
            <w:tcW w:w="2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9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0505CB">
              <w:tc>
                <w:tcPr>
                  <w:tcW w:w="0" w:type="auto"/>
                  <w:vAlign w:val="center"/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3.1.2. Трудовая функция</w:t>
      </w:r>
    </w:p>
    <w:p w:rsidR="00DB664D" w:rsidRPr="001B4A36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6"/>
        <w:gridCol w:w="6892"/>
        <w:gridCol w:w="608"/>
        <w:gridCol w:w="1098"/>
        <w:gridCol w:w="1885"/>
        <w:gridCol w:w="610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Организация </w:t>
            </w:r>
            <w:proofErr w:type="spell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досуговой</w:t>
            </w:r>
            <w:proofErr w:type="spell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A/02.6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6.1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3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5"/>
        <w:gridCol w:w="12211"/>
      </w:tblGrid>
      <w:tr w:rsidR="001B4A36" w:rsidRPr="000505CB" w:rsidTr="000505CB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2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Планирование подготовки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подготовки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219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91"/>
            </w:tblGrid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направления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деятельности, особенности организации и проведения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Методы и формы организации деятельности и общения, техники и приемы вовлечения учащихся в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деятельность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общение при организации 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Специфика работы с учащимися, одаренными в избранной области деятельности (дополнительного образования)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охраны труда при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  <w:tr w:rsidR="001B4A36" w:rsidRPr="000505CB" w:rsidTr="000505CB">
              <w:tc>
                <w:tcPr>
                  <w:tcW w:w="121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Виды внебюджетных средств, источники их поступления и направления использования, основы взаимодействия с социальными партнерами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91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Понимать мотивы поведения, учитывать и развивать интересы учащихся при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Создавать при подготовке 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условия для обучения, воспитания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или) развития учащихся, формирования благоприятного психологического климата </w:t>
                  </w: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в группе, в том числе: - привлекать учащихся (для детей - и их родителей (законных представителей)) к планированию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 - использовать при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педагогически обоснованные формы,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методы, способы и приемы организации деятельности и общения учащихся с учетом их возраста, состояния здоровья и индивидуальных особенностей - проводить мероприятия для учащихся с ограниченными возможностями здоровья и с их участием - устанавливать педагогически целесообразные взаимоотношения с учащимися при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использовать различные средства педагогической поддержки учащихся, испытывающих затруднения в общении - использовать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возможности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proofErr w:type="gramEnd"/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 требования охраны труда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выполнять нормы педагогической этики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Проводить анализ и самоанализ организации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1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0505CB">
              <w:tc>
                <w:tcPr>
                  <w:tcW w:w="0" w:type="auto"/>
                  <w:vAlign w:val="center"/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3.1.3. Трудовая функция</w:t>
      </w:r>
    </w:p>
    <w:p w:rsidR="00DB664D" w:rsidRPr="001B4A36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6663"/>
        <w:gridCol w:w="690"/>
        <w:gridCol w:w="1004"/>
        <w:gridCol w:w="2004"/>
        <w:gridCol w:w="588"/>
      </w:tblGrid>
      <w:tr w:rsidR="001B4A36" w:rsidRPr="000505CB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A/03.6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6.1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0505C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619"/>
      </w:tblGrid>
      <w:tr w:rsidR="001B4A36" w:rsidRPr="000505CB" w:rsidTr="000505C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взаимодействия с родителями (законными представителями)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совместной деятельности детей и взрослых при проведении занятий 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в рамках своих полномочий соблюдения прав ребенка и выполнения взрослыми установленных обязанностей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ребенка, включая международные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работы с социально неадаптированными (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дезадаптированными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) учащимися различного возраста, несовершеннолетними, находящимися в социально опасном положении, и их семьями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Приемы привлечения родителей (законных представителей) к организации занятий 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методы, формы и средства организации их совместной с детьми деятельности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Устанавливать педагогически целесообразные взаимоотношения с родителями (законными </w:t>
                  </w: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Использовать различные приемы привлечения родителей (законных представителей) к организации занятий и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методы, формы и средства организации их совместной с детьми деятельности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0505CB">
              <w:tc>
                <w:tcPr>
                  <w:tcW w:w="0" w:type="auto"/>
                  <w:vAlign w:val="center"/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3.1.4.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6"/>
        <w:gridCol w:w="6892"/>
        <w:gridCol w:w="608"/>
        <w:gridCol w:w="1098"/>
        <w:gridCol w:w="1885"/>
        <w:gridCol w:w="610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A/04.6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6.1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336"/>
      </w:tblGrid>
      <w:tr w:rsidR="001B4A36" w:rsidRPr="000505CB" w:rsidTr="000505C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6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Контроль и оценка освоения дополнительных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при проведении промежуточной и итоговой аттестации обучающихся (для преподавания по дополнительным </w:t>
                  </w:r>
                  <w:proofErr w:type="spell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 в области искусств)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и интерпретация результатов педагогического контроля и оценки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изменений в уровне подготовленности обучающихся в процессе освоения дополнительной общеобразовательной программы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6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Особенности оценивания процесса и результатов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Понятия и виды качественных и количественных оценок, возможности и ограничения их использования для оценивания процесса и результатов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деятельности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обучающихся при освоении дополнительных общеобразовательных программ (с учетом их направленности)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Средства (способы) определения динамики подготовленности и мотивации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процессе освоения дополнительной общеобразовательной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316"/>
            </w:tblGrid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Устанавливать взаимоотношения с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Соблюдать нормы педагогической этики, обеспечивать охрану жизни и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здоровья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обучающихся в процессе публичного представления результатов оценивания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Использовать различные средства (способы) фиксации динамики подготовленности и мотивации </w:t>
                  </w:r>
                  <w:proofErr w:type="gramStart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 процессе освоения дополнительной общеобразовательной программы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Анализировать и корректировать собственную оценочную деятельность</w:t>
                  </w:r>
                </w:p>
              </w:tc>
            </w:tr>
            <w:tr w:rsidR="001B4A36" w:rsidRPr="000505C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50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      </w: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0505CB" w:rsidTr="000505C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0505C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0505CB">
              <w:tc>
                <w:tcPr>
                  <w:tcW w:w="0" w:type="auto"/>
                  <w:vAlign w:val="center"/>
                  <w:hideMark/>
                </w:tcPr>
                <w:p w:rsidR="001B4A36" w:rsidRPr="000505C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0505C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3.1.5.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6663"/>
        <w:gridCol w:w="690"/>
        <w:gridCol w:w="1004"/>
        <w:gridCol w:w="2004"/>
        <w:gridCol w:w="588"/>
      </w:tblGrid>
      <w:tr w:rsidR="001B4A36" w:rsidRPr="00950C5B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A/05.6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6.2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950C5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8"/>
        <w:gridCol w:w="12484"/>
      </w:tblGrid>
      <w:tr w:rsidR="001B4A36" w:rsidRPr="00950C5B" w:rsidTr="00950C5B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2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64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Определение педагогических целей и задач, планирование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деятельности, разработка планов (сценариев)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системы оценки достижения планируемых результатов освоения дополнительных общеобразовательных программ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      </w:r>
                  <w:proofErr w:type="gramEnd"/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1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464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Способы выявления интересов обучающихся (детей и их родителей (законных представителей) в осваиваемой области дополнительного образования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ФГТ (для преподавания по дополнительным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предпрофессиональным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программам)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характеристики, методы педагогической диагностики и развития ценностно-смысловой, эмоционально-волевой,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потребностно-мотивационной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интеллектуальной, коммуникативной сфер обучающихся различного возраста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Особенности работы с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обучающимися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одаренными в избранной области деятельности (дополнительного образования)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детей, включая Конвенцию о правах ребенка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Требования охраны труда при проведении учебных занятий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организации, осуществляющей образовательную деятельность, и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(на выездных мероприятиях)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обеспечения безопасности жизни и здоровья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об образовании и о персональных данных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Возможности использования ИКТ для ведения документации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78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83"/>
            </w:tblGrid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Выявлять интересы обучающихся (детей и их родителей (законных представителей) в осваиваемой области дополнительного образования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proofErr w:type="gramEnd"/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Планировать образовательный процесс, занятия и (или) циклы занятий, разрабатывать сценарии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с учетом: задач и особенностей образовательной программы; 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 особенностей группы обучающихся; специфики инклюзивного подхода в образовании (при его реализации); санитарно-гигиенических норм и требований охраны жизни и здоровья обучающихся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      </w:r>
                  <w:proofErr w:type="gramEnd"/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Вести учебную, плановую документацию, документацию учебного помещения (при наличии) на бумажных и электронных носителях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Разрабатывать отчетные (отчетно-аналитические) и информационные материалы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      </w:r>
                </w:p>
              </w:tc>
            </w:tr>
            <w:tr w:rsidR="001B4A36" w:rsidRPr="00950C5B" w:rsidTr="00DB664D">
              <w:tc>
                <w:tcPr>
                  <w:tcW w:w="117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950C5B">
              <w:tc>
                <w:tcPr>
                  <w:tcW w:w="0" w:type="auto"/>
                  <w:vAlign w:val="center"/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lastRenderedPageBreak/>
        <w:t>3.2. Обобщенная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65"/>
        <w:gridCol w:w="6978"/>
        <w:gridCol w:w="702"/>
        <w:gridCol w:w="598"/>
        <w:gridCol w:w="2038"/>
        <w:gridCol w:w="598"/>
      </w:tblGrid>
      <w:tr w:rsidR="001B4A36" w:rsidRPr="00950C5B" w:rsidTr="001B4A3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950C5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9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12023"/>
      </w:tblGrid>
      <w:tr w:rsidR="001B4A36" w:rsidRPr="00950C5B" w:rsidTr="00950C5B">
        <w:tc>
          <w:tcPr>
            <w:tcW w:w="29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Методист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Старший методист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2359"/>
      </w:tblGrid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или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общеразвивающим</w:t>
            </w:r>
            <w:proofErr w:type="spell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дополнительным </w:t>
            </w:r>
            <w:proofErr w:type="spell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предпрофессиональным</w:t>
            </w:r>
            <w:proofErr w:type="spell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1B4A36" w:rsidRPr="00950C5B" w:rsidTr="00950C5B"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Требования к опыту практической работы</w:t>
            </w: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Другие характеристики</w:t>
            </w: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2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lastRenderedPageBreak/>
        <w:t>Дополнительные характеристики</w:t>
      </w:r>
    </w:p>
    <w:p w:rsidR="00A34CE4" w:rsidRPr="001B4A36" w:rsidRDefault="00A34CE4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tbl>
      <w:tblPr>
        <w:tblW w:w="146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4"/>
        <w:gridCol w:w="1567"/>
        <w:gridCol w:w="9934"/>
      </w:tblGrid>
      <w:tr w:rsidR="001B4A36" w:rsidRPr="00950C5B" w:rsidTr="00950C5B">
        <w:trPr>
          <w:tblHeader/>
        </w:trPr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документа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1B4A36" w:rsidRPr="00950C5B" w:rsidTr="00950C5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2351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hyperlink r:id="rId14" w:history="1">
              <w:r w:rsidRPr="00950C5B">
                <w:rPr>
                  <w:rFonts w:ascii="Times New Roman" w:eastAsia="Times New Roman" w:hAnsi="Times New Roman" w:cs="Times New Roman"/>
                  <w:color w:val="0078C2"/>
                  <w:sz w:val="28"/>
                  <w:szCs w:val="28"/>
                  <w:u w:val="single"/>
                </w:rPr>
                <w:t>Специалисты по методике обучения</w:t>
              </w:r>
            </w:hyperlink>
          </w:p>
        </w:tc>
      </w:tr>
      <w:tr w:rsidR="001B4A36" w:rsidRPr="00950C5B" w:rsidTr="00950C5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ЕКС</w:t>
            </w:r>
            <w:hyperlink r:id="rId15" w:anchor="fn:eks" w:history="1">
              <w:r w:rsidRPr="00950C5B">
                <w:rPr>
                  <w:rFonts w:ascii="Times New Roman" w:eastAsia="Times New Roman" w:hAnsi="Times New Roman" w:cs="Times New Roman"/>
                  <w:color w:val="0078C2"/>
                  <w:sz w:val="28"/>
                  <w:szCs w:val="28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Методист (включая </w:t>
            </w: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старшего</w:t>
            </w:r>
            <w:proofErr w:type="gram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)</w:t>
            </w:r>
          </w:p>
        </w:tc>
      </w:tr>
      <w:tr w:rsidR="001B4A36" w:rsidRPr="00950C5B" w:rsidTr="00950C5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ОКПДТР</w:t>
            </w:r>
            <w:hyperlink r:id="rId16" w:anchor="fn:okpdtr" w:history="1">
              <w:r w:rsidRPr="00950C5B">
                <w:rPr>
                  <w:rFonts w:ascii="Times New Roman" w:eastAsia="Times New Roman" w:hAnsi="Times New Roman" w:cs="Times New Roman"/>
                  <w:color w:val="0078C2"/>
                  <w:sz w:val="28"/>
                  <w:szCs w:val="28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24080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Методист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24086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Методист внешкольного учреждения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24089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1B4A36" w:rsidRPr="00950C5B" w:rsidTr="00950C5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ОКСО</w:t>
            </w:r>
            <w:hyperlink r:id="rId17" w:anchor="fn:okso" w:history="1">
              <w:r w:rsidRPr="00950C5B">
                <w:rPr>
                  <w:rFonts w:ascii="Times New Roman" w:eastAsia="Times New Roman" w:hAnsi="Times New Roman" w:cs="Times New Roman"/>
                  <w:color w:val="0078C2"/>
                  <w:sz w:val="28"/>
                  <w:szCs w:val="28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6.44.02.03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Педагогика дополнительного образования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-</w:t>
            </w:r>
          </w:p>
        </w:tc>
        <w:tc>
          <w:tcPr>
            <w:tcW w:w="9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Любые направления подготовки и специальности</w:t>
            </w: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3.2.1.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6681"/>
        <w:gridCol w:w="689"/>
        <w:gridCol w:w="988"/>
        <w:gridCol w:w="2003"/>
        <w:gridCol w:w="588"/>
      </w:tblGrid>
      <w:tr w:rsidR="001B4A36" w:rsidRPr="00950C5B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исследований рынка услуг дополнительного образования детей</w:t>
            </w:r>
            <w:proofErr w:type="gram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и взрослых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B/01.6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950C5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619"/>
      </w:tblGrid>
      <w:tr w:rsidR="001B4A36" w:rsidRPr="00950C5B" w:rsidTr="00950C5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разработки и (или) разработка программ и инструментария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изучения рынка услуг дополнительного образования детей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взрослых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Организация и (или) проведение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изучения рынка услуг дополнительного образования детей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взрослых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изучения рынка услуг дополнительного образования детей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взрослых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Теория и практика маркетинговых исследований в образовании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Методические основы маркетинговых исследований в образовании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Тенденции развития дополнительного образования детей и взрослых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Современные образовательные технологии дополнительного образования детей и взрослых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Формулировать и обсуждать с руководством организации и специалистами задачи, концепцию и методы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исследования рынка услуг дополнительного образования детей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взрослых (далее - исследование), ресурсы, необходимые для его проведения, и источники их привлечения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Формировать план выборки, разрабатывать самостоятельно или с участием специалистов инструментарий исследования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Обеспечивать оптимизацию затрат на проведение исследования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Организовывать апробацию разработанного инструментария исследования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Использовать инструментарий исследования, различные формы и средства взаимодействия с респондентами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Производить первичную обработку результатов исследования и консультировать специалистов по ее проведению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Обрабатывать, анализировать и интерпретировать результаты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изучения рынка услуг дополнительного образования детей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взрослых, привлекать к работе экспертов, организовывать обсуждение результатов анализа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950C5B">
              <w:tc>
                <w:tcPr>
                  <w:tcW w:w="0" w:type="auto"/>
                  <w:vAlign w:val="center"/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3.2.2. Трудовая функция</w:t>
      </w:r>
    </w:p>
    <w:p w:rsidR="00A34CE4" w:rsidRPr="001B4A36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5"/>
        <w:gridCol w:w="6911"/>
        <w:gridCol w:w="608"/>
        <w:gridCol w:w="1080"/>
        <w:gridCol w:w="1885"/>
        <w:gridCol w:w="610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B/02.6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6.3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950C5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619"/>
      </w:tblGrid>
      <w:tr w:rsidR="001B4A36" w:rsidRPr="00950C5B" w:rsidTr="00950C5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и других методических материалов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Контроль и оценка качества программно-методической документации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экспертизы (рецензирования) и подготовки к утверждению программно-методической документации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Законодательство Российской Федерации и субъекта Российской Федерации в части, регламентирующей осуществление дополнительных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Методологические и теоретические основы современного дополнительного образования детей и взрослых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Направления и перспективы развития системы дополнительного образования в Российской Федерации и мире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в соответствующей области)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Современные концепции и модели, образовательные технологии дополнительного образования детей и взрослых в избранной области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Особенности построения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компетентностно-ориентрованного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образовательного процесса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Стадии профессионального развития педагогических работников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охраны труда при проведении учебных занятий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организации, осуществляющей образовательную деятельность, и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(на выездных мероприятиях)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обеспечения безопасности жизни и здоровья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</w:t>
                  </w: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профессиональных задач и самообразования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Проводить групповые и индивидуальные консультации по разработке образовательных программ, оценочных средств, циклов занятий,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Оценивать качество разрабатываемых материалов на соответствие: порядку организации и осуществления образовательной деятельности по дополнительным общеобразовательным программам; современным теоретическим и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методическим подходам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к разработке и реализации дополнительных образовательных программ; 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 требованиям охраны труда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Организовывать обсуждение и обсуждать методические вопросы с педагогическими работниками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Оказывать профессиональную поддержку в оформлении и представлении педагогическими работниками своего опыта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«Интернет»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Готовить программно-методическую документацию для проведения экспертизы (рецензирования) и анализировать ее результаты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950C5B">
              <w:tc>
                <w:tcPr>
                  <w:tcW w:w="0" w:type="auto"/>
                  <w:vAlign w:val="center"/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3.2.3.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30"/>
        <w:gridCol w:w="6681"/>
        <w:gridCol w:w="689"/>
        <w:gridCol w:w="988"/>
        <w:gridCol w:w="2003"/>
        <w:gridCol w:w="588"/>
      </w:tblGrid>
      <w:tr w:rsidR="001B4A36" w:rsidRPr="00950C5B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Наименование</w:t>
            </w:r>
          </w:p>
        </w:tc>
        <w:tc>
          <w:tcPr>
            <w:tcW w:w="63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B/03.6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6.3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785"/>
        <w:gridCol w:w="1359"/>
        <w:gridCol w:w="311"/>
        <w:gridCol w:w="1881"/>
        <w:gridCol w:w="296"/>
        <w:gridCol w:w="1988"/>
        <w:gridCol w:w="6027"/>
      </w:tblGrid>
      <w:tr w:rsidR="001B4A36" w:rsidRPr="00950C5B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619"/>
      </w:tblGrid>
      <w:tr w:rsidR="001B4A36" w:rsidRPr="00950C5B" w:rsidTr="00950C5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Посещение и анализ занятий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проводимых педагогами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Разработка рекомендаций по совершенствованию качества образовательного процесса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и субъекта Российской Федерации об образовании и о персональных данных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Законодательство Российской Федерации и субъекта Российской Федерации в части, регламентирующей реализацию дополнительных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в области искусств или физической культуры и спорта (для работы в организациях, реализующих соответствующие программы)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Методологические и теоретические основы современного дополнительного образования детей и взрослых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Направления и перспективы развития системы дополнительного образования в Российской Федерации и мире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Направления и перспективы развития образования в области искусств или физической культуры и спорта (для реализации дополнительных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предпрофессиональных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программ в соответствующей области)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Современные концепции и модели, образовательные технологии дополнительного образования детей и взрослых в избранной области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Особенности построения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компетентностноориентрованного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образовательного процесса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Стадии профессионального развития педагогов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охраны труда при проведении учебных занятий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организации, осуществляющей образовательную деятельность, и вне организации (на выездных мероприятиях)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Меры ответственности педагогических работников за жизнь и здоровье учащихся, находящихся под их руководством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Планировать проведение мониторинга и оценки качества реализации педагогами дополнительных общеобразовательных программ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Анализировать занятия 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досуговые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мероприятия, обсуждать их в диалоге с педагогами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Разрабатывать на основе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результатов мониторинга качества реализации дополнительных общеобразовательных программ рекомендации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совершенствованию образовательного процесса для педагогов дополнительного образования детей и взрослых в избранной области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Проводить обсуждение с руководством образовательной организации и педагогами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результатов мониторинга качества реализации дополнительных общеобразовательных программ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Оценивать квалификацию (компетенцию) педагогов, планировать их подготовку, переподготовку и повышение квалификации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950C5B">
              <w:tc>
                <w:tcPr>
                  <w:tcW w:w="0" w:type="auto"/>
                  <w:vAlign w:val="center"/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t>Э</w:t>
      </w: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lastRenderedPageBreak/>
        <w:t>3.3. Обобщенная трудовая функция</w:t>
      </w:r>
    </w:p>
    <w:p w:rsidR="00A34CE4" w:rsidRPr="001B4A36" w:rsidRDefault="00A34CE4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60"/>
        <w:gridCol w:w="7222"/>
        <w:gridCol w:w="640"/>
        <w:gridCol w:w="619"/>
        <w:gridCol w:w="1919"/>
        <w:gridCol w:w="619"/>
      </w:tblGrid>
      <w:tr w:rsidR="001B4A36" w:rsidRPr="001B4A36" w:rsidTr="001B4A36"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C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обобщенной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6"/>
        <w:gridCol w:w="11740"/>
      </w:tblGrid>
      <w:tr w:rsidR="001B4A36" w:rsidRPr="00950C5B" w:rsidTr="00950C5B">
        <w:tc>
          <w:tcPr>
            <w:tcW w:w="2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1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Педагог-организатор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2"/>
        <w:gridCol w:w="11934"/>
      </w:tblGrid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или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</w:t>
            </w:r>
            <w:proofErr w:type="spell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общеразвивающим</w:t>
            </w:r>
            <w:proofErr w:type="spell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дополнительным </w:t>
            </w:r>
            <w:proofErr w:type="spell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предпрофессиональным</w:t>
            </w:r>
            <w:proofErr w:type="spellEnd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«Образование и педагогические науки»</w:t>
            </w:r>
          </w:p>
        </w:tc>
      </w:tr>
      <w:tr w:rsidR="001B4A36" w:rsidRPr="00950C5B" w:rsidTr="00950C5B">
        <w:tc>
          <w:tcPr>
            <w:tcW w:w="2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 xml:space="preserve">Требования к </w:t>
            </w: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опыту практической работы</w:t>
            </w: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-</w:t>
            </w:r>
          </w:p>
        </w:tc>
      </w:tr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Особые условия допуска к работе</w:t>
            </w: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1B4A36" w:rsidRPr="00950C5B" w:rsidTr="00950C5B">
        <w:tc>
          <w:tcPr>
            <w:tcW w:w="2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Другие характеристики</w:t>
            </w: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  <w:proofErr w:type="gramEnd"/>
          </w:p>
        </w:tc>
      </w:tr>
      <w:tr w:rsidR="001B4A36" w:rsidRPr="00950C5B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  <w:tc>
          <w:tcPr>
            <w:tcW w:w="1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proofErr w:type="gramStart"/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  <w:proofErr w:type="gramEnd"/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lastRenderedPageBreak/>
        <w:t>Дополнительные характеристики</w:t>
      </w:r>
    </w:p>
    <w:p w:rsidR="00950C5B" w:rsidRPr="001B4A36" w:rsidRDefault="00950C5B" w:rsidP="001B4A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</w:p>
    <w:tbl>
      <w:tblPr>
        <w:tblW w:w="1441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0"/>
        <w:gridCol w:w="1710"/>
        <w:gridCol w:w="8601"/>
      </w:tblGrid>
      <w:tr w:rsidR="001B4A36" w:rsidRPr="001B4A36" w:rsidTr="00950C5B">
        <w:trPr>
          <w:tblHeader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Наименование документа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Код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Наименование базовой группы, должности (профессии) или специальности</w:t>
            </w:r>
          </w:p>
        </w:tc>
      </w:tr>
      <w:tr w:rsidR="001B4A36" w:rsidRPr="001B4A36" w:rsidTr="00950C5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ОКЗ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2357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hyperlink r:id="rId18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</w:rPr>
                <w:t>Преподаватели по программам дополнительного обучения</w:t>
              </w:r>
            </w:hyperlink>
          </w:p>
        </w:tc>
      </w:tr>
      <w:tr w:rsidR="001B4A36" w:rsidRPr="001B4A36" w:rsidTr="00950C5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ЕКС</w:t>
            </w:r>
            <w:hyperlink r:id="rId19" w:anchor="fn:eks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Педагог-организатор</w:t>
            </w:r>
          </w:p>
        </w:tc>
      </w:tr>
      <w:tr w:rsidR="001B4A36" w:rsidRPr="001B4A36" w:rsidTr="00950C5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ОКПДТР</w:t>
            </w:r>
            <w:hyperlink r:id="rId20" w:anchor="fn:okpdtr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25481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Педагог-организатор</w:t>
            </w:r>
          </w:p>
        </w:tc>
      </w:tr>
      <w:tr w:rsidR="001B4A36" w:rsidRPr="001B4A36" w:rsidTr="00950C5B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ОКСО</w:t>
            </w:r>
            <w:hyperlink r:id="rId21" w:anchor="fn:okso" w:history="1">
              <w:r w:rsidRPr="001B4A36">
                <w:rPr>
                  <w:rFonts w:ascii="Times New Roman" w:eastAsia="Times New Roman" w:hAnsi="Times New Roman" w:cs="Times New Roman"/>
                  <w:color w:val="0078C2"/>
                  <w:sz w:val="30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6.44.02.03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Педагогика дополнительного образования</w:t>
            </w:r>
          </w:p>
        </w:tc>
      </w:tr>
      <w:tr w:rsidR="001B4A36" w:rsidRPr="001B4A36" w:rsidTr="00950C5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318" w:type="dxa"/>
              <w:left w:w="94" w:type="dxa"/>
              <w:bottom w:w="318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-</w:t>
            </w:r>
          </w:p>
        </w:tc>
        <w:tc>
          <w:tcPr>
            <w:tcW w:w="8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Любые направления подготовки и специальности</w:t>
            </w: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3.3.1.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8"/>
        <w:gridCol w:w="6901"/>
        <w:gridCol w:w="609"/>
        <w:gridCol w:w="1082"/>
        <w:gridCol w:w="1888"/>
        <w:gridCol w:w="611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Организация и проведение массовых </w:t>
            </w:r>
            <w:proofErr w:type="spell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досуговых</w:t>
            </w:r>
            <w:proofErr w:type="spell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 мероприятий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C/01.6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6.2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478"/>
      </w:tblGrid>
      <w:tr w:rsidR="001B4A36" w:rsidRPr="00950C5B" w:rsidTr="00950C5B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Планирование массовых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сценариев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в том числе конкурсов, олимпиад, соревнований, выставок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Осуществление документационного обеспечения проведения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подготовки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подготовки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Проведение массовых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 организации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 и отдельных мероприятий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направления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деятельности, особенности организации и проведения </w:t>
                  </w: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массовых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Способы выявления интересов обучающихся (детей и их родителей (законных представителей) в области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Методы и формы организации деятельности и общения, техники и приемы вовлечения обучающихся в деятельность и общение при организации и проведении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Требования охраны труда при проведении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в организации, осуществляющей образовательную деятельность, и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вне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ее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(на выездных мероприятиях)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Требования обеспечения безопасности жизни и здоровья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Нормативные правовые акты в области защиты прав детей, включая Конвенцию о правах ребенка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Виды внебюджетных средств, источники их поступления и направления использования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Планировать, организовывать и проводить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досуговые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 с учетом возрастных особенностей обучающихся, особенностей объединения / группы и отдельных обучающихся, специфики инклюзивного подхода в образовании (при его реализации), в том числе: 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 поддерживать социально значимые инициативы обучающихся;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использовать при проведении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 педагогически обоснованные формы, методы, способы и приемы организации деятельности и общения обучающихся (в том числе ИКТ, </w:t>
                  </w: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 организовывать репетиции; координировать деятельность педагогических работников, объединений обучающихся при подготовке мероприятий;</w:t>
                  </w:r>
                  <w:proofErr w:type="gram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выполнять роль ведущего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мероприятий; привлекать к участию в мероприятиях одаренных детей и детей с ограниченными возможностями здоровья; устанавливать взаимоотношения с обучающимися при проведении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использовать различные средства педагогической поддержки обучающихся, испытывающих затруднения в общении; использовать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профориентационные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возможности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</w:t>
                  </w:r>
                  <w:proofErr w:type="gramEnd"/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Выполнять требования охраны труда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мероприятий, соблюдать нормы педагогической этики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Осуществлять анализ организации </w:t>
                  </w:r>
                  <w:proofErr w:type="spellStart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досуговой</w:t>
                  </w:r>
                  <w:proofErr w:type="spellEnd"/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деятельности, подготовки и проведения массовых мероприятий, отслеживать педагогические эффекты проведения мероприятий</w:t>
                  </w:r>
                </w:p>
              </w:tc>
            </w:tr>
            <w:tr w:rsidR="001B4A36" w:rsidRPr="00950C5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</w:t>
                  </w:r>
                  <w:r w:rsidRPr="00950C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категорий граждан и должностных лиц о предоставлении доступа к учебной документации, в том числе содержащей персональные данные</w:t>
                  </w: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950C5B" w:rsidTr="00950C5B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950C5B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950C5B">
              <w:tc>
                <w:tcPr>
                  <w:tcW w:w="0" w:type="auto"/>
                  <w:vAlign w:val="center"/>
                  <w:hideMark/>
                </w:tcPr>
                <w:p w:rsidR="001B4A36" w:rsidRPr="00950C5B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950C5B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950C5B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A34CE4" w:rsidRDefault="00A34CE4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3.3.2. Трудовая функция</w:t>
      </w:r>
    </w:p>
    <w:p w:rsidR="00950C5B" w:rsidRPr="001B4A36" w:rsidRDefault="00950C5B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8"/>
        <w:gridCol w:w="6901"/>
        <w:gridCol w:w="609"/>
        <w:gridCol w:w="1082"/>
        <w:gridCol w:w="1888"/>
        <w:gridCol w:w="611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C/02.6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6.3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7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619"/>
      </w:tblGrid>
      <w:tr w:rsidR="001B4A36" w:rsidRPr="00B11556" w:rsidTr="00B11556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6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Планирование, организация и проведение мероприятий для сохранения числа имеющихся обучающихся и привлечения новых обучающихся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Организация набора и комплектования групп обучающихся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проведения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массовых </w:t>
                  </w:r>
                  <w:proofErr w:type="spell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Необходимые умения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Перечень и характеристики предлагаемых к освоению дополнительных общеобразовательных программ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</w:t>
                  </w: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носителях</w:t>
                  </w:r>
                  <w:proofErr w:type="gramEnd"/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Основные методы, приемы и способы привлечения потенциального контингента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дополнительным общеобразовательным программам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общения (слушания, убеждения) с учетом возрастных и индивидуальных особенностей собеседников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Техники и приемы вовлечения в деятельность и поддержания интереса к ней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Источники, причины, виды и способы разрешения конфликтов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      </w: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99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Планировать мероприятия для привлечения потенциального контингента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различного возраста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</w:t>
                  </w:r>
                  <w:proofErr w:type="spell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оперечне</w:t>
                  </w:r>
                  <w:proofErr w:type="spell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 основных характеристиках предлагаемых к освоению образовательных программ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      </w:r>
                  <w:proofErr w:type="gramEnd"/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Обрабатывать персональные данные с соблюдением требований, установленных законодательством Российской Федерации</w:t>
                  </w: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B11556">
              <w:tc>
                <w:tcPr>
                  <w:tcW w:w="0" w:type="auto"/>
                  <w:vAlign w:val="center"/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DB664D" w:rsidRDefault="00DB664D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p w:rsidR="001B4A36" w:rsidRDefault="001B4A3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lastRenderedPageBreak/>
        <w:t>3.3.3. Трудовая функция</w:t>
      </w:r>
    </w:p>
    <w:p w:rsidR="00B11556" w:rsidRPr="001B4A36" w:rsidRDefault="00B11556" w:rsidP="001B4A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</w:p>
    <w:tbl>
      <w:tblPr>
        <w:tblW w:w="12979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88"/>
        <w:gridCol w:w="6901"/>
        <w:gridCol w:w="609"/>
        <w:gridCol w:w="1082"/>
        <w:gridCol w:w="1888"/>
        <w:gridCol w:w="611"/>
      </w:tblGrid>
      <w:tr w:rsidR="001B4A36" w:rsidRPr="001B4A36" w:rsidTr="001B4A36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Наименование</w:t>
            </w:r>
          </w:p>
        </w:tc>
        <w:tc>
          <w:tcPr>
            <w:tcW w:w="6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</w:t>
            </w:r>
          </w:p>
        </w:tc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C/03.6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Уровень (подуровень) квалификации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6.3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36"/>
        <w:gridCol w:w="1108"/>
        <w:gridCol w:w="337"/>
        <w:gridCol w:w="1889"/>
        <w:gridCol w:w="318"/>
        <w:gridCol w:w="2113"/>
        <w:gridCol w:w="5381"/>
      </w:tblGrid>
      <w:tr w:rsidR="001B4A36" w:rsidRPr="001B4A36" w:rsidTr="001B4A36"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Происхождение трудовой функции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Оригинал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Заимствовано из оригинала</w:t>
            </w:r>
          </w:p>
        </w:tc>
        <w:tc>
          <w:tcPr>
            <w:tcW w:w="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3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</w:tr>
      <w:tr w:rsidR="001B4A36" w:rsidRPr="001B4A36" w:rsidTr="001B4A3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Код оригинала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</w:rPr>
              <w:t>Регистрационный номер профессионального стандарта</w:t>
            </w:r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4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3"/>
        <w:gridCol w:w="11478"/>
      </w:tblGrid>
      <w:tr w:rsidR="001B4A36" w:rsidRPr="00B11556" w:rsidTr="00B11556"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 </w:t>
            </w:r>
          </w:p>
        </w:tc>
        <w:tc>
          <w:tcPr>
            <w:tcW w:w="114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t>Трудовые действия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Анализ внутренних и внешних (средовых) условий развития дополнительного образования в организации,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осуществляющей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Разработка предложений по развитию дополнительного образования (направлению дополнительного образования) в организации,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осуществляющей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образовательную деятельность, и представление их руководству организации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Координация и контроль работы педагогических работников и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объединений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обучающихся в организации, осуществляющей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      </w: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умения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Методологические основы современного дополнительного образования детей и взрослых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Современные концепции и модели, образовательные технологии дополнительного образования детей и взрослых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Особенности построения </w:t>
                  </w:r>
                  <w:proofErr w:type="spell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компетентностно-ориентрованного</w:t>
                  </w:r>
                  <w:proofErr w:type="spell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образовательного процесса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Внутренние и внешние (средовые) условия развития дополнительного образования в организации,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осуществляющей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образовательную деятельность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      </w:r>
                  <w:proofErr w:type="gramEnd"/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Стадии профессионального развития педагогических работников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Правила слушания, ведения беседы, убеждения, приемы привлечения внимания, структурирования информации, преодоления барьеров общения; логика и правила </w:t>
                  </w: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Требования обеспечения безопасности жизни и здоровья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Необходимые знания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58"/>
            </w:tblGrid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Изучать рынок дополнительных образовательных услуг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</w:t>
                  </w:r>
                  <w:proofErr w:type="gram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обучающихся</w:t>
                  </w:r>
                  <w:proofErr w:type="gram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 методическое и кадровое обеспечение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Контролировать и организовывать работу педагогических работников, детских и молодежных объединений: посещать занятия и </w:t>
                  </w:r>
                  <w:proofErr w:type="spell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досуговые</w:t>
                  </w:r>
                  <w:proofErr w:type="spell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</w:t>
                  </w:r>
                  <w:proofErr w:type="spellStart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досуговых</w:t>
                  </w:r>
                  <w:proofErr w:type="spellEnd"/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мероприятий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      </w:r>
                </w:p>
              </w:tc>
            </w:tr>
            <w:tr w:rsidR="001B4A36" w:rsidRPr="00B1155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87" w:type="dxa"/>
                    <w:left w:w="187" w:type="dxa"/>
                    <w:bottom w:w="187" w:type="dxa"/>
                    <w:right w:w="187" w:type="dxa"/>
                  </w:tcMar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155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      </w: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  <w:tr w:rsidR="001B4A36" w:rsidRPr="00B11556" w:rsidTr="00B11556">
        <w:tc>
          <w:tcPr>
            <w:tcW w:w="3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  <w:r w:rsidRPr="00B11556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  <w:lastRenderedPageBreak/>
              <w:t>Другие характеристики</w:t>
            </w:r>
          </w:p>
        </w:tc>
        <w:tc>
          <w:tcPr>
            <w:tcW w:w="1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1B4A36" w:rsidRPr="00B11556">
              <w:tc>
                <w:tcPr>
                  <w:tcW w:w="0" w:type="auto"/>
                  <w:vAlign w:val="center"/>
                  <w:hideMark/>
                </w:tcPr>
                <w:p w:rsidR="001B4A36" w:rsidRPr="00B11556" w:rsidRDefault="001B4A36" w:rsidP="001B4A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B4A36" w:rsidRPr="00B1155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</w:rPr>
            </w:pPr>
          </w:p>
        </w:tc>
      </w:tr>
    </w:tbl>
    <w:p w:rsidR="00DB664D" w:rsidRDefault="00DB664D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B11556" w:rsidRDefault="00B1155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</w:p>
    <w:p w:rsidR="001B4A36" w:rsidRPr="001B4A36" w:rsidRDefault="001B4A36" w:rsidP="001B4A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7"/>
          <w:szCs w:val="37"/>
        </w:rPr>
        <w:lastRenderedPageBreak/>
        <w:t>IV. Сведения об организациях – разработчиках профессионального стандарта</w:t>
      </w:r>
    </w:p>
    <w:p w:rsidR="001B4A36" w:rsidRPr="001B4A36" w:rsidRDefault="001B4A36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t>4.1. Ответственная организация-разработчик</w:t>
      </w:r>
    </w:p>
    <w:tbl>
      <w:tblPr>
        <w:tblW w:w="129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51"/>
        <w:gridCol w:w="6628"/>
      </w:tblGrid>
      <w:tr w:rsidR="001B4A36" w:rsidRPr="001B4A36" w:rsidTr="001B4A36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</w:tr>
      <w:tr w:rsidR="001B4A36" w:rsidRPr="001B4A36" w:rsidTr="001B4A36">
        <w:tc>
          <w:tcPr>
            <w:tcW w:w="609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Ректор</w:t>
            </w:r>
          </w:p>
        </w:tc>
        <w:tc>
          <w:tcPr>
            <w:tcW w:w="6115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Золотарева Ангелина Викторовна</w:t>
            </w:r>
          </w:p>
        </w:tc>
      </w:tr>
    </w:tbl>
    <w:p w:rsidR="001B4A36" w:rsidRPr="001B4A36" w:rsidRDefault="001B4A36" w:rsidP="001B4A3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</w:pPr>
      <w:r w:rsidRPr="001B4A36">
        <w:rPr>
          <w:rFonts w:ascii="Times New Roman" w:eastAsia="Times New Roman" w:hAnsi="Times New Roman" w:cs="Times New Roman"/>
          <w:b/>
          <w:bCs/>
          <w:color w:val="2D2D2D"/>
          <w:sz w:val="30"/>
          <w:szCs w:val="30"/>
        </w:rPr>
        <w:t>4.2. Наименования организаций-разработчиков</w:t>
      </w:r>
    </w:p>
    <w:tbl>
      <w:tblPr>
        <w:tblW w:w="150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"/>
        <w:gridCol w:w="14533"/>
      </w:tblGrid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1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Государственное бюджетное образовательное учреждение дополнительного образования детей Архангельской области «Дворец детского и юношеского творчества»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2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Государственное бюджетное нетиповое образовательное учреждение Республики Саха (Якутия) «Республиканский ресурсный центр «Юные </w:t>
            </w:r>
            <w:proofErr w:type="spell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якутяне</w:t>
            </w:r>
            <w:proofErr w:type="spellEnd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»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3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Краевое государственное бюджетное учреждение дополнительного профессионального образования «Алтайский краевой институт повышения квалификации работников образования»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4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Тамбовское областное государственное образовательное автономное учреждение дополнительного профессионального образования «Институт повышения квалификации работников образования»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5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Государственное бюджетное учреждение дополнительного профессионального образования «Челябинский институт переподготовки и повышения квалификации работников образования»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6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АНО «Национальное агентство развития квалификаций», город Москва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lastRenderedPageBreak/>
              <w:t>7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АНО «Центр развития образования и сертификации персонала «Универсум», город Челябинск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8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ОГОУ ДПО «Иркутский институт повышения квалификации работников образования», город Иркутск</w:t>
            </w:r>
          </w:p>
        </w:tc>
      </w:tr>
      <w:tr w:rsidR="001B4A36" w:rsidRPr="001B4A36" w:rsidTr="00DB664D">
        <w:trPr>
          <w:trHeight w:val="24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24" w:type="dxa"/>
              <w:left w:w="187" w:type="dxa"/>
              <w:bottom w:w="224" w:type="dxa"/>
              <w:right w:w="187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9</w:t>
            </w:r>
          </w:p>
        </w:tc>
        <w:tc>
          <w:tcPr>
            <w:tcW w:w="1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1B4A36" w:rsidRPr="001B4A36" w:rsidRDefault="001B4A36" w:rsidP="001B4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</w:pPr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 xml:space="preserve">ФГБОУ ДПО «Институт развития дополнительного профессионального образования», </w:t>
            </w:r>
            <w:proofErr w:type="spellStart"/>
            <w:r w:rsidRPr="001B4A36">
              <w:rPr>
                <w:rFonts w:ascii="Times New Roman" w:eastAsia="Times New Roman" w:hAnsi="Times New Roman" w:cs="Times New Roman"/>
                <w:color w:val="2D2D2D"/>
                <w:sz w:val="30"/>
                <w:szCs w:val="30"/>
              </w:rPr>
              <w:t>городМосква</w:t>
            </w:r>
            <w:proofErr w:type="spellEnd"/>
          </w:p>
        </w:tc>
      </w:tr>
    </w:tbl>
    <w:p w:rsidR="001B4A36" w:rsidRPr="001B4A36" w:rsidRDefault="001B4A36" w:rsidP="001B4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A3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195.1pt;height:.95pt" o:hrpct="0" o:hralign="center" o:hrstd="t" o:hrnoshade="t" o:hr="t" fillcolor="#ccc" stroked="f"/>
        </w:pict>
      </w:r>
    </w:p>
    <w:p w:rsidR="001B4A36" w:rsidRPr="001B4A36" w:rsidRDefault="001B4A36" w:rsidP="001B4A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hyperlink r:id="rId22" w:anchor="fnref:okz" w:history="1">
        <w:proofErr w:type="spellStart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↑</w:t>
        </w:r>
      </w:hyperlink>
      <w:hyperlink r:id="rId23" w:history="1"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Общероссийский</w:t>
        </w:r>
        <w:proofErr w:type="spellEnd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 xml:space="preserve"> классификатор занятий.</w:t>
        </w:r>
      </w:hyperlink>
    </w:p>
    <w:p w:rsidR="001B4A36" w:rsidRPr="001B4A36" w:rsidRDefault="001B4A36" w:rsidP="001B4A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hyperlink r:id="rId24" w:anchor="fnref:okved" w:history="1">
        <w:proofErr w:type="spellStart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↑</w:t>
        </w:r>
      </w:hyperlink>
      <w:r w:rsidRPr="001B4A36">
        <w:rPr>
          <w:rFonts w:ascii="Times New Roman" w:eastAsia="Times New Roman" w:hAnsi="Times New Roman" w:cs="Times New Roman"/>
          <w:color w:val="2D2D2D"/>
          <w:sz w:val="30"/>
        </w:rPr>
        <w:t>Общероссийский</w:t>
      </w:r>
      <w:proofErr w:type="spellEnd"/>
      <w:r w:rsidRPr="001B4A36">
        <w:rPr>
          <w:rFonts w:ascii="Times New Roman" w:eastAsia="Times New Roman" w:hAnsi="Times New Roman" w:cs="Times New Roman"/>
          <w:color w:val="2D2D2D"/>
          <w:sz w:val="30"/>
        </w:rPr>
        <w:t xml:space="preserve"> классификатор видов экономической деятельности.</w:t>
      </w:r>
    </w:p>
    <w:p w:rsidR="001B4A36" w:rsidRPr="001B4A36" w:rsidRDefault="001B4A36" w:rsidP="001B4A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hyperlink r:id="rId25" w:anchor="fnref:eks" w:history="1">
        <w:proofErr w:type="spellStart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↑</w:t>
        </w:r>
      </w:hyperlink>
      <w:hyperlink r:id="rId26" w:history="1"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Единый</w:t>
        </w:r>
        <w:proofErr w:type="spellEnd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 xml:space="preserve"> квалификационный справочник должностей руководителей, специалистов и других служащих.</w:t>
        </w:r>
      </w:hyperlink>
    </w:p>
    <w:p w:rsidR="001B4A36" w:rsidRPr="001B4A36" w:rsidRDefault="001B4A36" w:rsidP="001B4A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hyperlink r:id="rId27" w:anchor="fnref:okpdtr" w:history="1">
        <w:proofErr w:type="spellStart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↑</w:t>
        </w:r>
      </w:hyperlink>
      <w:r w:rsidRPr="001B4A36">
        <w:rPr>
          <w:rFonts w:ascii="Times New Roman" w:eastAsia="Times New Roman" w:hAnsi="Times New Roman" w:cs="Times New Roman"/>
          <w:color w:val="2D2D2D"/>
          <w:sz w:val="30"/>
        </w:rPr>
        <w:t>Общероссийский</w:t>
      </w:r>
      <w:proofErr w:type="spellEnd"/>
      <w:r w:rsidRPr="001B4A36">
        <w:rPr>
          <w:rFonts w:ascii="Times New Roman" w:eastAsia="Times New Roman" w:hAnsi="Times New Roman" w:cs="Times New Roman"/>
          <w:color w:val="2D2D2D"/>
          <w:sz w:val="30"/>
        </w:rPr>
        <w:t xml:space="preserve"> классификатор профессий рабочих, должностей служащих и тарифных разрядов.</w:t>
      </w:r>
    </w:p>
    <w:p w:rsidR="001B4A36" w:rsidRPr="001B4A36" w:rsidRDefault="001B4A36" w:rsidP="001B4A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D2D2D"/>
          <w:sz w:val="30"/>
          <w:szCs w:val="30"/>
        </w:rPr>
      </w:pPr>
      <w:hyperlink r:id="rId28" w:anchor="fnref:okso" w:history="1">
        <w:proofErr w:type="spellStart"/>
        <w:r w:rsidRPr="001B4A36">
          <w:rPr>
            <w:rFonts w:ascii="Times New Roman" w:eastAsia="Times New Roman" w:hAnsi="Times New Roman" w:cs="Times New Roman"/>
            <w:color w:val="0078C2"/>
            <w:sz w:val="30"/>
            <w:u w:val="single"/>
          </w:rPr>
          <w:t>↑</w:t>
        </w:r>
      </w:hyperlink>
      <w:r w:rsidRPr="001B4A36">
        <w:rPr>
          <w:rFonts w:ascii="Times New Roman" w:eastAsia="Times New Roman" w:hAnsi="Times New Roman" w:cs="Times New Roman"/>
          <w:color w:val="2D2D2D"/>
          <w:sz w:val="30"/>
        </w:rPr>
        <w:t>Общероссийский</w:t>
      </w:r>
      <w:proofErr w:type="spellEnd"/>
      <w:r w:rsidRPr="001B4A36">
        <w:rPr>
          <w:rFonts w:ascii="Times New Roman" w:eastAsia="Times New Roman" w:hAnsi="Times New Roman" w:cs="Times New Roman"/>
          <w:color w:val="2D2D2D"/>
          <w:sz w:val="30"/>
        </w:rPr>
        <w:t xml:space="preserve"> классификатор специальностей по образованию.</w:t>
      </w:r>
    </w:p>
    <w:p w:rsidR="001B4A36" w:rsidRDefault="001B4A36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</w:pPr>
    </w:p>
    <w:p w:rsidR="00D8165F" w:rsidRDefault="00D8165F" w:rsidP="001B4A36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8165F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См </w:t>
      </w:r>
      <w:proofErr w:type="spellStart"/>
      <w:proofErr w:type="gramStart"/>
      <w:r w:rsidRPr="00D8165F">
        <w:rPr>
          <w:rFonts w:ascii="Times New Roman" w:hAnsi="Times New Roman" w:cs="Times New Roman"/>
          <w:b/>
          <w:color w:val="FF0000"/>
          <w:sz w:val="32"/>
          <w:szCs w:val="32"/>
        </w:rPr>
        <w:t>стр</w:t>
      </w:r>
      <w:proofErr w:type="spellEnd"/>
      <w:proofErr w:type="gramEnd"/>
      <w:r w:rsidRPr="00D8165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7</w:t>
      </w:r>
    </w:p>
    <w:p w:rsidR="00D8165F" w:rsidRPr="00D8165F" w:rsidRDefault="00D8165F" w:rsidP="00D8165F">
      <w:pPr>
        <w:pBdr>
          <w:bottom w:val="single" w:sz="8" w:space="6" w:color="999999"/>
        </w:pBdr>
        <w:shd w:val="clear" w:color="auto" w:fill="FFFFFF"/>
        <w:spacing w:before="374" w:after="281" w:line="240" w:lineRule="auto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32"/>
          <w:szCs w:val="32"/>
        </w:rPr>
      </w:pPr>
      <w:r w:rsidRPr="00D8165F">
        <w:rPr>
          <w:rFonts w:ascii="Times New Roman" w:eastAsia="Times New Roman" w:hAnsi="Times New Roman" w:cs="Times New Roman"/>
          <w:b/>
          <w:bCs/>
          <w:color w:val="2D2D2D"/>
          <w:spacing w:val="-19"/>
          <w:kern w:val="36"/>
          <w:sz w:val="32"/>
          <w:szCs w:val="32"/>
        </w:rPr>
        <w:t>Преподаватели по программам дополнительного обучения (Код 2357 по ОКЗ)</w:t>
      </w:r>
    </w:p>
    <w:p w:rsidR="00D8165F" w:rsidRPr="00D8165F" w:rsidRDefault="00D8165F" w:rsidP="00D8165F">
      <w:pPr>
        <w:shd w:val="clear" w:color="auto" w:fill="FFFFFF"/>
        <w:spacing w:before="224" w:after="224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Преподаватели по программам дополнительного обучения разрабатывают учебные программы и проводят занятия с детьми и взрослыми слушателями в соответствии с интересами и запросами различных групп населения вне системы начального, среднего и высшего образования.</w:t>
      </w:r>
    </w:p>
    <w:p w:rsidR="00D8165F" w:rsidRPr="00D8165F" w:rsidRDefault="00D8165F" w:rsidP="00D8165F">
      <w:pPr>
        <w:shd w:val="clear" w:color="auto" w:fill="FFFFFF"/>
        <w:spacing w:before="374" w:after="281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В их обязанности входит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организация работы детских технических, художественных, спортивных, туристско-краеведческих и других клубов, кружков, секций и других любительских объединений;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комплектование состава обучающихся, воспитанников кружка, секции, студии, клубного и другого детского объединения и принятие мер по сохранению контингента обучающихся, воспитанников в течение срока обучения;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разработка планов и графиков работы и проведение учебных занятий, наблюдение за освоением программы, оказание помощи в развивающей и учебной деятельности;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развитие мотивации, познавательных интересов, способностей; организация каникулярного отдыха детей;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организация вечеров, праздников, походов, экскурсий; поддержание социально значимых инициатив детей и взрослых в сфере их свободного времени, досуга и развлечений;</w:t>
      </w:r>
    </w:p>
    <w:p w:rsidR="00D8165F" w:rsidRPr="00D8165F" w:rsidRDefault="00D8165F" w:rsidP="00D8165F">
      <w:pPr>
        <w:numPr>
          <w:ilvl w:val="0"/>
          <w:numId w:val="2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организация и проведение учебных занятий для взрослых в клубах по интересам (вязание, цветоводство, </w:t>
      </w:r>
      <w:proofErr w:type="spellStart"/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бисероплетение</w:t>
      </w:r>
      <w:proofErr w:type="spellEnd"/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и другие)</w:t>
      </w:r>
    </w:p>
    <w:p w:rsidR="00D8165F" w:rsidRPr="00D8165F" w:rsidRDefault="00D8165F" w:rsidP="00D8165F">
      <w:pPr>
        <w:shd w:val="clear" w:color="auto" w:fill="FFFFFF"/>
        <w:spacing w:before="374" w:after="281" w:line="240" w:lineRule="auto"/>
        <w:outlineLvl w:val="1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</w:rPr>
        <w:t>Примеры занятий, отнесенных к данной начальной группе</w:t>
      </w:r>
    </w:p>
    <w:p w:rsidR="00D8165F" w:rsidRPr="00D8165F" w:rsidRDefault="00D8165F" w:rsidP="00D8165F">
      <w:pPr>
        <w:numPr>
          <w:ilvl w:val="0"/>
          <w:numId w:val="3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Педагог дополнительного образования</w:t>
      </w:r>
    </w:p>
    <w:p w:rsidR="00D8165F" w:rsidRPr="00D8165F" w:rsidRDefault="00D8165F" w:rsidP="00D8165F">
      <w:pPr>
        <w:numPr>
          <w:ilvl w:val="0"/>
          <w:numId w:val="3"/>
        </w:numPr>
        <w:shd w:val="clear" w:color="auto" w:fill="FFFFFF"/>
        <w:spacing w:before="94" w:after="94" w:line="240" w:lineRule="auto"/>
        <w:ind w:left="505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D8165F">
        <w:rPr>
          <w:rFonts w:ascii="Times New Roman" w:eastAsia="Times New Roman" w:hAnsi="Times New Roman" w:cs="Times New Roman"/>
          <w:color w:val="2D2D2D"/>
          <w:sz w:val="28"/>
          <w:szCs w:val="28"/>
        </w:rPr>
        <w:t>Преподаватель по цветоводству</w:t>
      </w:r>
    </w:p>
    <w:p w:rsidR="00D8165F" w:rsidRDefault="00D8165F" w:rsidP="00B11556">
      <w:pPr>
        <w:shd w:val="clear" w:color="auto" w:fill="FFFFFF"/>
        <w:spacing w:line="240" w:lineRule="auto"/>
      </w:pPr>
      <w:r w:rsidRPr="00D8165F">
        <w:rPr>
          <w:rFonts w:ascii="Verdana" w:eastAsia="Times New Roman" w:hAnsi="Verdana" w:cs="Times New Roman"/>
          <w:color w:val="666666"/>
          <w:sz w:val="21"/>
          <w:szCs w:val="21"/>
        </w:rPr>
        <w:t xml:space="preserve">Источник: Приказ </w:t>
      </w:r>
      <w:proofErr w:type="spellStart"/>
      <w:r w:rsidRPr="00D8165F">
        <w:rPr>
          <w:rFonts w:ascii="Verdana" w:eastAsia="Times New Roman" w:hAnsi="Verdana" w:cs="Times New Roman"/>
          <w:color w:val="666666"/>
          <w:sz w:val="21"/>
          <w:szCs w:val="21"/>
        </w:rPr>
        <w:t>Росстандарта</w:t>
      </w:r>
      <w:proofErr w:type="spellEnd"/>
      <w:r w:rsidRPr="00D8165F">
        <w:rPr>
          <w:rFonts w:ascii="Verdana" w:eastAsia="Times New Roman" w:hAnsi="Verdana" w:cs="Times New Roman"/>
          <w:color w:val="666666"/>
          <w:sz w:val="21"/>
          <w:szCs w:val="21"/>
        </w:rPr>
        <w:t xml:space="preserve"> от 12.12.2014 N 2020-ст "О принятии и введении в действие Общероссийского классификатора занятий (ОКЗ) ОК 010-2014 (МСКЗ - 08)"</w:t>
      </w:r>
    </w:p>
    <w:sectPr w:rsidR="00D8165F" w:rsidSect="00950C5B">
      <w:pgSz w:w="16838" w:h="11906" w:orient="landscape"/>
      <w:pgMar w:top="1276" w:right="124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E7"/>
    <w:multiLevelType w:val="multilevel"/>
    <w:tmpl w:val="6C2C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A093D"/>
    <w:multiLevelType w:val="multilevel"/>
    <w:tmpl w:val="207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D22E8A"/>
    <w:multiLevelType w:val="multilevel"/>
    <w:tmpl w:val="3612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B4A36"/>
    <w:rsid w:val="000505CB"/>
    <w:rsid w:val="001B4A36"/>
    <w:rsid w:val="00533FD1"/>
    <w:rsid w:val="00950C5B"/>
    <w:rsid w:val="00A34CE4"/>
    <w:rsid w:val="00B11556"/>
    <w:rsid w:val="00BA26FF"/>
    <w:rsid w:val="00C320A8"/>
    <w:rsid w:val="00D8165F"/>
    <w:rsid w:val="00DB664D"/>
    <w:rsid w:val="00D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4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B4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B4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B4A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B4A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B4A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sh1span">
    <w:name w:val="ps__h1span"/>
    <w:basedOn w:val="a0"/>
    <w:rsid w:val="001B4A36"/>
  </w:style>
  <w:style w:type="paragraph" w:styleId="a3">
    <w:name w:val="Normal (Web)"/>
    <w:basedOn w:val="a"/>
    <w:uiPriority w:val="99"/>
    <w:unhideWhenUsed/>
    <w:rsid w:val="001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4A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4A36"/>
    <w:rPr>
      <w:color w:val="800080"/>
      <w:u w:val="single"/>
    </w:rPr>
  </w:style>
  <w:style w:type="paragraph" w:customStyle="1" w:styleId="psh4">
    <w:name w:val="ps__h4"/>
    <w:basedOn w:val="a"/>
    <w:rsid w:val="001B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cite-backlink">
    <w:name w:val="mw-cite-backlink"/>
    <w:basedOn w:val="a0"/>
    <w:rsid w:val="001B4A36"/>
  </w:style>
  <w:style w:type="character" w:customStyle="1" w:styleId="reference-text">
    <w:name w:val="reference-text"/>
    <w:basedOn w:val="a0"/>
    <w:rsid w:val="001B4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6312">
          <w:marLeft w:val="0"/>
          <w:marRight w:val="0"/>
          <w:marTop w:val="374"/>
          <w:marBottom w:val="374"/>
          <w:divBdr>
            <w:top w:val="single" w:sz="8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4148">
          <w:marLeft w:val="9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090">
          <w:marLeft w:val="1040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011">
              <w:marLeft w:val="0"/>
              <w:marRight w:val="0"/>
              <w:marTop w:val="0"/>
              <w:marBottom w:val="0"/>
              <w:divBdr>
                <w:top w:val="single" w:sz="8" w:space="5" w:color="auto"/>
                <w:left w:val="single" w:sz="8" w:space="5" w:color="auto"/>
                <w:bottom w:val="single" w:sz="8" w:space="5" w:color="auto"/>
                <w:right w:val="single" w:sz="8" w:space="5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doc.ru/profstandart/01_education/professionalstandarts_513/" TargetMode="External"/><Relationship Id="rId13" Type="http://schemas.openxmlformats.org/officeDocument/2006/relationships/hyperlink" Target="https://classdoc.ru/profstandart/01_education/professionalstandarts_513/" TargetMode="External"/><Relationship Id="rId18" Type="http://schemas.openxmlformats.org/officeDocument/2006/relationships/hyperlink" Target="https://classdoc.ru/okz/2357/" TargetMode="External"/><Relationship Id="rId26" Type="http://schemas.openxmlformats.org/officeDocument/2006/relationships/hyperlink" Target="https://classdoc.ru/eks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doc.ru/profstandart/01_education/professionalstandarts_513/" TargetMode="External"/><Relationship Id="rId7" Type="http://schemas.openxmlformats.org/officeDocument/2006/relationships/hyperlink" Target="https://classdoc.ru/okz/2357/" TargetMode="External"/><Relationship Id="rId12" Type="http://schemas.openxmlformats.org/officeDocument/2006/relationships/hyperlink" Target="https://classdoc.ru/profstandart/01_education/professionalstandarts_513/" TargetMode="External"/><Relationship Id="rId17" Type="http://schemas.openxmlformats.org/officeDocument/2006/relationships/hyperlink" Target="https://classdoc.ru/profstandart/01_education/professionalstandarts_513/" TargetMode="External"/><Relationship Id="rId25" Type="http://schemas.openxmlformats.org/officeDocument/2006/relationships/hyperlink" Target="https://classdoc.ru/profstandart/01_education/professionalstandarts_5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doc.ru/profstandart/01_education/professionalstandarts_513/" TargetMode="External"/><Relationship Id="rId20" Type="http://schemas.openxmlformats.org/officeDocument/2006/relationships/hyperlink" Target="https://classdoc.ru/profstandart/01_education/professionalstandarts_513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doc.ru/okz/2351/" TargetMode="External"/><Relationship Id="rId11" Type="http://schemas.openxmlformats.org/officeDocument/2006/relationships/hyperlink" Target="https://classdoc.ru/profstandart/01_education/professionalstandarts_513/" TargetMode="External"/><Relationship Id="rId24" Type="http://schemas.openxmlformats.org/officeDocument/2006/relationships/hyperlink" Target="https://classdoc.ru/profstandart/01_education/professionalstandarts_5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doc.ru/profstandart/01_education/professionalstandarts_513/" TargetMode="External"/><Relationship Id="rId23" Type="http://schemas.openxmlformats.org/officeDocument/2006/relationships/hyperlink" Target="https://classdoc.ru/okz/" TargetMode="External"/><Relationship Id="rId28" Type="http://schemas.openxmlformats.org/officeDocument/2006/relationships/hyperlink" Target="https://classdoc.ru/profstandart/01_education/professionalstandarts_513/" TargetMode="External"/><Relationship Id="rId10" Type="http://schemas.openxmlformats.org/officeDocument/2006/relationships/hyperlink" Target="https://classdoc.ru/okz/2357/" TargetMode="External"/><Relationship Id="rId19" Type="http://schemas.openxmlformats.org/officeDocument/2006/relationships/hyperlink" Target="https://classdoc.ru/profstandart/01_education/professionalstandarts_5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doc.ru/profstandart/01_education/professionalstandarts_513/" TargetMode="External"/><Relationship Id="rId14" Type="http://schemas.openxmlformats.org/officeDocument/2006/relationships/hyperlink" Target="https://classdoc.ru/okz/2351/" TargetMode="External"/><Relationship Id="rId22" Type="http://schemas.openxmlformats.org/officeDocument/2006/relationships/hyperlink" Target="https://classdoc.ru/profstandart/01_education/professionalstandarts_513/" TargetMode="External"/><Relationship Id="rId27" Type="http://schemas.openxmlformats.org/officeDocument/2006/relationships/hyperlink" Target="https://classdoc.ru/profstandart/01_education/professionalstandarts_513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0B157-13C4-4258-B959-6592720C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65</Pages>
  <Words>10337</Words>
  <Characters>58923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workwork</Company>
  <LinksUpToDate>false</LinksUpToDate>
  <CharactersWithSpaces>69122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2018-12-11T10:28:00Z</cp:lastPrinted>
  <dcterms:created xsi:type="dcterms:W3CDTF">2018-12-11T06:38:00Z</dcterms:created>
  <dcterms:modified xsi:type="dcterms:W3CDTF">2018-12-11T11:20:00Z</dcterms:modified>
</cp:coreProperties>
</file>