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учреждения дополнительного образования детей – Центр внешкольной работы «Надежда» ГО г. Стерлитамак РБ</w:t>
      </w: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5416" w:rsidRPr="00805416" w:rsidRDefault="00805416" w:rsidP="0080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                                                                 УТВЕРЖДАЮ</w:t>
      </w:r>
    </w:p>
    <w:p w:rsidR="00805416" w:rsidRPr="00805416" w:rsidRDefault="00805416" w:rsidP="0080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Совета                                                          Директор МБОУ ДОД</w:t>
      </w:r>
    </w:p>
    <w:p w:rsidR="00805416" w:rsidRPr="00805416" w:rsidRDefault="00805416" w:rsidP="0080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ДОД – ЦВР « Надежда»                                       -  ЦВР « Надежда»</w:t>
      </w:r>
    </w:p>
    <w:p w:rsidR="00805416" w:rsidRPr="00805416" w:rsidRDefault="00805416" w:rsidP="0080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Протокол №___ от _______20___г</w:t>
      </w:r>
      <w:r w:rsidRPr="00805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___________Р.А. Краснов</w:t>
      </w: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05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Введено в действие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05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риказом </w:t>
      </w: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№ ______ </w:t>
      </w:r>
      <w:r w:rsidRPr="00805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____________.</w:t>
      </w: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16" w:rsidRPr="00805416" w:rsidRDefault="00805416" w:rsidP="0080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54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54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обработке персональных данных</w:t>
      </w:r>
      <w:r w:rsidRPr="008054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сотрудников, обучающихся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их законных представителей </w:t>
      </w: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54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МБОУ ДОД - ЦВР «Надежда»</w:t>
      </w:r>
    </w:p>
    <w:p w:rsidR="00805416" w:rsidRPr="00805416" w:rsidRDefault="00805416" w:rsidP="0080541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5416" w:rsidRPr="00805416" w:rsidRDefault="00805416" w:rsidP="0080541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</w:p>
    <w:p w:rsidR="00805416" w:rsidRPr="00805416" w:rsidRDefault="00805416" w:rsidP="00805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416" w:rsidRPr="00805416" w:rsidRDefault="00805416" w:rsidP="00805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416" w:rsidRDefault="00805416" w:rsidP="00765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F5" w:rsidRPr="00765670" w:rsidRDefault="00870A10" w:rsidP="00765670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70">
        <w:rPr>
          <w:rFonts w:ascii="Times New Roman" w:hAnsi="Times New Roman" w:cs="Times New Roman"/>
          <w:b/>
          <w:sz w:val="28"/>
          <w:szCs w:val="28"/>
        </w:rPr>
        <w:t>О</w:t>
      </w:r>
      <w:r w:rsidR="00202F64" w:rsidRPr="00765670">
        <w:rPr>
          <w:rFonts w:ascii="Times New Roman" w:hAnsi="Times New Roman" w:cs="Times New Roman"/>
          <w:b/>
          <w:sz w:val="28"/>
          <w:szCs w:val="28"/>
        </w:rPr>
        <w:t>б</w:t>
      </w:r>
      <w:r w:rsidRPr="00765670">
        <w:rPr>
          <w:rFonts w:ascii="Times New Roman" w:hAnsi="Times New Roman" w:cs="Times New Roman"/>
          <w:b/>
          <w:sz w:val="28"/>
          <w:szCs w:val="28"/>
        </w:rPr>
        <w:t>щие положения</w:t>
      </w:r>
    </w:p>
    <w:p w:rsidR="00870A10" w:rsidRPr="00765670" w:rsidRDefault="00870A10" w:rsidP="0076567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определяет порядок создания, обработки и защиты персональных данных сотрудников учреждения, а также обучающихся и их законных представителей.</w:t>
      </w:r>
    </w:p>
    <w:p w:rsidR="00870A10" w:rsidRPr="00765670" w:rsidRDefault="00870A10" w:rsidP="0076567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данного локального нормативного акта являются:</w:t>
      </w:r>
    </w:p>
    <w:p w:rsidR="00870A10" w:rsidRPr="00765670" w:rsidRDefault="001631EF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70A1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онституция РФ от 12 декабря 1993 г. (ст. 2, 17-24, 41);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14 (ст. 85-90) Трудового кодекса РФ;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и 2, часть 4 Гражданского кодекса РФ; </w:t>
      </w:r>
    </w:p>
    <w:p w:rsidR="00870A10" w:rsidRPr="00765670" w:rsidRDefault="001631EF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A1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27 июля 2006 г. № 149-ФЗ «Об информации, информационных технологиях и о защите информации»;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2006 г. № 152-ФЗ «О персональных данных»;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06 марта 1997 г. № 188 (ред. от 23 сентября 2005 г.) «Об утверждении перечня сведений конфиденциального характера»;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документы ФСТЭК России и ФСБ России об обеспечении безопасности персональных данных: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«Базовая модель угроз безопасности персональных данных при их обработке в информационных системах персональных данных» (Выписка) (утв. ФСТЭК РФ 15 февраля 2008 г.);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Управления </w:t>
      </w:r>
      <w:proofErr w:type="spell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Башкортостан;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руководителя Управления «О защите персональных данных граждан», «О защите персональных данных работников».</w:t>
      </w:r>
    </w:p>
    <w:p w:rsidR="00B22DE6" w:rsidRPr="00765670" w:rsidRDefault="00870A10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1.3.1 </w:t>
      </w:r>
      <w:r w:rsidR="00B22DE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настоящей Политики является обеспечение прав граждан при обработке их персональных данных, и принятие мер от неправомерного или случайного доступа к ним, уничтожения, изменения</w:t>
      </w:r>
      <w:proofErr w:type="gramStart"/>
      <w:r w:rsidR="00B22DE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  <w:proofErr w:type="gramEnd"/>
      <w:r w:rsidR="00B22DE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блокирования, копирования,</w:t>
      </w:r>
      <w:r w:rsidR="00303FF3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предоставления, распространения персональных данных, а также от иных неправомерных действий в отношении персональных данных сотрудников, учащихся, воспитанников.</w:t>
      </w:r>
      <w:r w:rsidR="00B22DE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FF3" w:rsidRPr="00765670" w:rsidRDefault="00303FF3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Персональные данные могут обрабатываться только для целей, непосредственно связанных с деятельностью учреждения, в частности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FF3" w:rsidRPr="00765670" w:rsidRDefault="00A722B5" w:rsidP="00303F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03FF3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услуг;</w:t>
      </w:r>
    </w:p>
    <w:p w:rsidR="00A722B5" w:rsidRPr="00765670" w:rsidRDefault="00A722B5" w:rsidP="00303F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 сотрудников (обучающихся, воспитанников) на конкурсы;</w:t>
      </w:r>
    </w:p>
    <w:p w:rsidR="00A722B5" w:rsidRPr="00765670" w:rsidRDefault="00A722B5" w:rsidP="00303F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обучения;</w:t>
      </w:r>
    </w:p>
    <w:p w:rsidR="00A722B5" w:rsidRPr="00765670" w:rsidRDefault="00A722B5" w:rsidP="00303F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сайта ОУ;</w:t>
      </w:r>
    </w:p>
    <w:p w:rsidR="00A722B5" w:rsidRPr="00765670" w:rsidRDefault="00A722B5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МАУ ДО – ЦВР «Надежда» собирает данные только в объеме, необходимом для достижения выше названных целей.</w:t>
      </w:r>
    </w:p>
    <w:p w:rsidR="00A722B5" w:rsidRPr="00765670" w:rsidRDefault="00730805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1.3.4 Передача третьим лицам персональных данных без письменного согласия не допускается.</w:t>
      </w:r>
    </w:p>
    <w:p w:rsidR="00730805" w:rsidRPr="00765670" w:rsidRDefault="00730805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  Режим конфиденциальности персональных данных снимается в случаях обезличивания или включения их в </w:t>
      </w:r>
      <w:r w:rsidR="000D26B3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общедоступные источники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0D26B3" w:rsidRPr="00765670" w:rsidRDefault="000D26B3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1.3.6 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</w:t>
      </w:r>
    </w:p>
    <w:p w:rsidR="000D26B3" w:rsidRPr="00765670" w:rsidRDefault="000D26B3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 </w:t>
      </w:r>
      <w:r w:rsidR="007645B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</w:t>
      </w:r>
      <w:r w:rsidR="002C788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7645B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7645BD" w:rsidRPr="00765670" w:rsidRDefault="007645BD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1.3.8 Юридические и физические лица, в соответствии со своими полномочиями владеющие информацией о гражданах, получающие ее, несут ответственность и соответствие с законодательством Российской Федерации за нарушение режима защиты, обработки и порядка </w:t>
      </w:r>
      <w:r w:rsidR="002C788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этой информации.</w:t>
      </w:r>
    </w:p>
    <w:p w:rsidR="002C7886" w:rsidRPr="00765670" w:rsidRDefault="002C7886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1.3.9 Настоящая политика утверждается директором МАУ  ДО – ЦВР «Надежда» и является обязательной для исполнения всеми сотрудниками, имеющими доступ к персональным данным Субъекта.</w:t>
      </w:r>
    </w:p>
    <w:p w:rsidR="002C7886" w:rsidRPr="00765670" w:rsidRDefault="002C7886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Персональные данные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 обучающихся и их законных представителей относятся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конфиденциальной информации. Конфиденциальность, сохранность и защита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обеспечиваются отнесением их к сфере негосударственной (служебной, профессиональной) тайны.</w:t>
      </w:r>
    </w:p>
    <w:p w:rsidR="004E50D8" w:rsidRPr="00765670" w:rsidRDefault="002C7886" w:rsidP="0076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Основные понятия, используемые </w:t>
      </w:r>
      <w:r w:rsidR="004E50D8" w:rsidRPr="007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настоящей Политике</w:t>
      </w:r>
    </w:p>
    <w:p w:rsidR="004E50D8" w:rsidRPr="00765670" w:rsidRDefault="004E50D8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 w:rsidR="002C788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целей настоящей Политики применяются следующие термины и определения:</w:t>
      </w:r>
    </w:p>
    <w:p w:rsidR="002C7886" w:rsidRPr="00765670" w:rsidRDefault="004E50D8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Оператор – </w:t>
      </w:r>
      <w:r w:rsidRPr="007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 ДО – ЦВР «Надежда»</w:t>
      </w:r>
    </w:p>
    <w:p w:rsidR="004E50D8" w:rsidRPr="00765670" w:rsidRDefault="004E50D8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</w:t>
      </w:r>
      <w:r w:rsidRPr="007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персональных данных – сотрудники центра, обучающиеся и их законные представители, граждане – физические лица, обращающиеся к МАУ ДО – ЦВР «Надежда» с заявлениями, жалобами, предложениями и по другим вопросам.</w:t>
      </w:r>
    </w:p>
    <w:p w:rsidR="007C2652" w:rsidRPr="00765670" w:rsidRDefault="004E50D8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содержащие персональные данные гражданина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документы, необходимые для осуществления в установленном порядке государственного контроля и надзора за соответствием обработки персональных данных требованиям законодательства Российской Федерации в области персональных данных; документы, которые </w:t>
      </w:r>
      <w:r w:rsidR="007C2652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предоставляет центру-оператору (работодателю) в связи с трудовыми отношениями и касающиеся конкретного работника (субъекта персональных данных), а также другие документы, содержащие сведения, предназначенные для использования в служебных целях;</w:t>
      </w:r>
      <w:proofErr w:type="gramEnd"/>
      <w:r w:rsidR="007C2652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которые обучающиеся и их законные представители предоставляют в гимназию.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Персональные данные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Биометрические персональные данные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сведения, которые характеризуют физиологические и биологические особенности человека, на основании которых можно установить его личность.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Обработка персональных данных гражданина или работника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гражданина или работника.</w:t>
      </w:r>
      <w:proofErr w:type="gramEnd"/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Распространение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действия, направленные на раскрытие персональных данных неопределенному кругу лиц.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персональных данных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Обезличивание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Блокирование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Уничтожение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Автоматизированная обработка персональных данных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обработка персональных данных с помощью средств вычислительной техники.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Информационная система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Конфиденциальность персональных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законодательством.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Несанкционированный доступ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(несанкционированные действия) - доступ к информации или действия с информацией, нарушающие правила разграничения доступа, в том числе с использованием штатных средств, предоставляемых информационными системами персональных данных.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Общедоступные персональные данные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конфиденциальности.</w:t>
      </w:r>
    </w:p>
    <w:p w:rsidR="004E50D8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персональным данным Субъекта, которые обрабатывает МАУ ДО – ЦВР «Надежда» относятся: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места жительства;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свидетельстве рождения;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состоянии здоровья;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посещении центра;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трудовой деятельности сотрудников и родителей (законных представителей);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необходимая информация, которую Субъект добровольно сообщает о себе для получения услуг предоставляемых Оператором, если ее обработка не запрещена законом.</w:t>
      </w:r>
    </w:p>
    <w:p w:rsidR="004E50D8" w:rsidRPr="00765670" w:rsidRDefault="009B4B79" w:rsidP="00765670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принципы и условия обработки персональных данных граждан и работников</w:t>
      </w:r>
    </w:p>
    <w:p w:rsidR="009B4B79" w:rsidRPr="00765670" w:rsidRDefault="009B4B79" w:rsidP="0076567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персональных данных граждан и работников осуществляется на основе принципов: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должна осуществляться на законной и справедливой основе;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 подлежат только персональные данные, которые отвечают целям их обработки;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Управление должно принимать необходимые меры либо обеспечивать их принятие по удалению или уточнению неполных или неточных данных;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 № 152-ФЗ,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законодательством;</w:t>
      </w:r>
    </w:p>
    <w:p w:rsidR="009B4B79" w:rsidRPr="00765670" w:rsidRDefault="009B4B79" w:rsidP="0076567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сотрудников может </w:t>
      </w:r>
      <w:r w:rsidR="00202F64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 исключительно в целях обеспечения соблюдения Законодательства Российской федерации в области персональных данных и иных нормативных правовых актов с учетом положений Федерального закона № 152-ФЗ «О персональных данных»</w:t>
      </w:r>
      <w:r w:rsidR="00E31F2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оформления трудовых отношений, расчета и выдачи заработной платы или других доходов, налоговых и пенсионных отчислений, содействия сотрудникам в трудоустройстве, обучении, повышении квалификации и продвижений по службе, обеспечения личной</w:t>
      </w:r>
      <w:proofErr w:type="gramEnd"/>
      <w:r w:rsidR="00E31F2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сотрудников, контроля количества и качества выполняемой работы, обеспечения сохранности имущества работодателя.</w:t>
      </w:r>
    </w:p>
    <w:p w:rsidR="00E31F2D" w:rsidRPr="00765670" w:rsidRDefault="00E31F2D" w:rsidP="00765670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Оператора</w:t>
      </w:r>
    </w:p>
    <w:p w:rsidR="00E31F2D" w:rsidRPr="00765670" w:rsidRDefault="00E31F2D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</w:t>
      </w:r>
      <w:proofErr w:type="gramStart"/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прав и свобод человека и гражданина, Управление и его представители при обработке персональных данных гражданина или работника обязаны соблюдать следующие общие требования:</w:t>
      </w:r>
    </w:p>
    <w:p w:rsidR="00E31F2D" w:rsidRPr="00765670" w:rsidRDefault="00E31F2D" w:rsidP="00765670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Субъекта может осуществляться исключительно в  целях оказания законных услуг Субъектам;</w:t>
      </w:r>
    </w:p>
    <w:p w:rsidR="00E31F2D" w:rsidRPr="00765670" w:rsidRDefault="00E31F2D" w:rsidP="00765670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Субъекта следует получать у него самого. Если персональные данные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Субъекта,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только у третьей стороны, то Субъект должен быть уведомлен об этом заранее и от него должно быть получено письменное с</w:t>
      </w:r>
      <w:r w:rsidR="0015403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огласие. Сотрудники Оператора должны сообщить Субъектам о целях, </w:t>
      </w:r>
      <w:r w:rsidR="001F293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предполагаемых</w:t>
      </w:r>
      <w:r w:rsidR="0015403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источниках и способах получения персональных данных, а также о характере подлежащих получению персональных данных и последствиях отказа Субъекта дать письменное согласие на их получение;</w:t>
      </w:r>
    </w:p>
    <w:p w:rsidR="0015403D" w:rsidRPr="00765670" w:rsidRDefault="0015403D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не имеет права получать и обрабатывать персональные данные о расовой, национальной принадлежности, политических взглядах, религиозных </w:t>
      </w:r>
      <w:r w:rsidR="001F293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философских убеждениях, состояния здоровья, интимной жизни, за исключением случаев предусмотренных законом. В частности, вправе обрабатывать указанные персональные данные Субъекта только с его посменного согласия;</w:t>
      </w:r>
    </w:p>
    <w:p w:rsidR="001F2930" w:rsidRPr="00765670" w:rsidRDefault="001F2930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Субъекту или его представителю информацию о наличии персональных данных, относящихся к соответственному Субъекту персональных данных, относящихся к соответствующему Субъекту персональных данных так же предоставить возможность ознакомления с ними при обращении Субъекта персональных данных или его представителя либо в течени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тридцати дней с даты получения запроса Субъекта персональных данных или его представителя;</w:t>
      </w:r>
    </w:p>
    <w:p w:rsidR="001F2930" w:rsidRPr="00765670" w:rsidRDefault="002D53FF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защита персональных данных Субъекта от неправомерного их использования или утраты обеспечивается Оператором, за счет его сре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орядке, установленном действующим законодательством РФ;</w:t>
      </w:r>
    </w:p>
    <w:p w:rsidR="002D53FF" w:rsidRPr="00765670" w:rsidRDefault="002D53FF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Оператор обязан осуществить блокирование персональных данных на период проверки;</w:t>
      </w:r>
    </w:p>
    <w:p w:rsidR="002D53FF" w:rsidRPr="00765670" w:rsidRDefault="002D53FF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факта недостоверности персональных данных Оператор на основании документов, представленных данных и уничтожит соответствующие персональные данные в срок, не превышающий трех рабочих дней, и </w:t>
      </w:r>
      <w:r w:rsidR="00587FC8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Субъекта, а в случае, если обращение или запрос </w:t>
      </w:r>
      <w:r w:rsidR="00587FC8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направлены уполномоченным органом по защите прав субъектов персональных данных, так же указанный орган;</w:t>
      </w:r>
      <w:proofErr w:type="gramEnd"/>
    </w:p>
    <w:p w:rsidR="00587FC8" w:rsidRPr="00765670" w:rsidRDefault="00587FC8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Субъектом согласия на обработку своих персональных данных Оператор обязан прекратить обработку персональных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данных и уничтожить персональные данные в срок, не превышающий трех рабочих дней, если иное не предусмотрено соглашением между Оператором и Субъектом.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уничтожением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Оператора обязано уведомить Субъекта.</w:t>
      </w:r>
    </w:p>
    <w:p w:rsidR="00587FC8" w:rsidRPr="001631EF" w:rsidRDefault="00587FC8" w:rsidP="00587FC8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Субъекта</w:t>
      </w:r>
    </w:p>
    <w:p w:rsidR="00587FC8" w:rsidRPr="00765670" w:rsidRDefault="00587FC8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о самом себе</w:t>
      </w:r>
    </w:p>
    <w:p w:rsidR="00587FC8" w:rsidRPr="00765670" w:rsidRDefault="00587FC8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определение форм и способов обработки персональных данных</w:t>
      </w:r>
    </w:p>
    <w:p w:rsidR="00587FC8" w:rsidRPr="00765670" w:rsidRDefault="00587FC8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отзыв согласия на обработку персональных данных</w:t>
      </w:r>
    </w:p>
    <w:p w:rsidR="00587FC8" w:rsidRPr="00765670" w:rsidRDefault="00DB5D68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ограничивать способы и формы обработки персональных данных, запрет на распространение персо</w:t>
      </w:r>
      <w:r w:rsidR="00076D9E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без его согласия.</w:t>
      </w:r>
    </w:p>
    <w:p w:rsidR="00076D9E" w:rsidRPr="00765670" w:rsidRDefault="00076D9E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требовать изменение, уточнение, уничтожение информации о самом себе.</w:t>
      </w:r>
    </w:p>
    <w:p w:rsidR="00076D9E" w:rsidRPr="00765670" w:rsidRDefault="00076D9E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обжаловать неправомерные действия или бездействия по обработке персональных данных и требовать соответствующей компенсации в суде.</w:t>
      </w:r>
    </w:p>
    <w:p w:rsidR="00076D9E" w:rsidRPr="00765670" w:rsidRDefault="00076D9E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дополнение персональных данных оценочного характера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выражающим его собственную точку зрения.</w:t>
      </w:r>
    </w:p>
    <w:p w:rsidR="00076D9E" w:rsidRPr="00765670" w:rsidRDefault="00076D9E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определять представителей для </w:t>
      </w:r>
      <w:proofErr w:type="spell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ззащиты</w:t>
      </w:r>
      <w:proofErr w:type="spell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персональных данных.</w:t>
      </w:r>
    </w:p>
    <w:p w:rsidR="00076D9E" w:rsidRPr="00765670" w:rsidRDefault="00076D9E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требовать от Оператора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них.</w:t>
      </w:r>
    </w:p>
    <w:p w:rsidR="00076D9E" w:rsidRPr="001631EF" w:rsidRDefault="00076D9E" w:rsidP="001631E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 к персональным данным Субъекта</w:t>
      </w:r>
    </w:p>
    <w:p w:rsidR="00076D9E" w:rsidRPr="00765670" w:rsidRDefault="00F454C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Субъекта могут быть предоставлены третьим лицам только с письменного согласия Субъекта.</w:t>
      </w:r>
    </w:p>
    <w:p w:rsidR="00F454C7" w:rsidRPr="00765670" w:rsidRDefault="00F454C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субъекта к своим персональным данным предоставляется при обращении либо при получении запроса Субъекта. Оператор обязан сообщить Субъекту информацию о наличии персональных данных о нем, а так же предоставить возможность ознакомления с ними в течени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тридцати рабочих дней с момента обращения или получения запроса.</w:t>
      </w:r>
    </w:p>
    <w:p w:rsidR="00F454C7" w:rsidRPr="00765670" w:rsidRDefault="00F454C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должен содержать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</w:t>
      </w:r>
      <w:r w:rsidR="007A137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376" w:rsidRPr="00765670" w:rsidRDefault="007A137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имеет право на получение при обращении или при отправлении запроса информации, касающейся обработки его персональных данных, в том числе содержащей:</w:t>
      </w:r>
    </w:p>
    <w:p w:rsidR="007A1376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факта обработки персональных данных МАУ ДО – ЦВР «Надежда», а также цель такой обработки;</w:t>
      </w:r>
    </w:p>
    <w:p w:rsidR="007A1376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способы обработки персональных данных, применяемые Оператором;</w:t>
      </w:r>
    </w:p>
    <w:p w:rsidR="007A1376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лицах, которые имеют доступ к персональным данным или которым может быть предоставлен такой доступ;</w:t>
      </w:r>
    </w:p>
    <w:p w:rsidR="007A1376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обрабатываемых персональных данных и источник их получения;</w:t>
      </w:r>
    </w:p>
    <w:p w:rsidR="00587FC8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обработки персональных данных, в том числе сроки их хранения;</w:t>
      </w:r>
    </w:p>
    <w:p w:rsidR="007A1376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какие юридические последствия для Субъекта может повлечь за собой обработка его персональных данных.</w:t>
      </w:r>
    </w:p>
    <w:p w:rsidR="007A1376" w:rsidRPr="00765670" w:rsidRDefault="007A137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персональных данных должны быть предоставлены Субъекту в доступной форме, и в них не должны содержаться персональные данные, относящиеся к другим субъектам персональных данных.</w:t>
      </w:r>
    </w:p>
    <w:p w:rsidR="003A24E2" w:rsidRPr="00765670" w:rsidRDefault="007A137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Субъекта на доступ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пе</w:t>
      </w:r>
      <w:r w:rsidR="003A24E2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рсональных данных ограничивается в случае, если предоставление персональных данных нарушает конституционные права и свободы других лиц.</w:t>
      </w:r>
    </w:p>
    <w:p w:rsidR="003A24E2" w:rsidRPr="001631EF" w:rsidRDefault="003A24E2" w:rsidP="001631E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персональных данных</w:t>
      </w:r>
    </w:p>
    <w:p w:rsidR="003A24E2" w:rsidRPr="00765670" w:rsidRDefault="003A24E2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угрозой или опасностью утраты персональных данных </w:t>
      </w:r>
      <w:r w:rsidR="00AC2D9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неблагоприятные события, оказывать дестабилизирующее воздействие на защищаемую информацию.</w:t>
      </w:r>
    </w:p>
    <w:p w:rsidR="00AC2D96" w:rsidRPr="00765670" w:rsidRDefault="00AC2D9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линии связи, другие объективные обстоятельства, а так же заинтересованные и незаинтересованные в возникновении угрозы лица.</w:t>
      </w:r>
    </w:p>
    <w:p w:rsidR="00AC2D96" w:rsidRPr="00765670" w:rsidRDefault="00AC2D9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персональных данных представляет собой жестко регламентированный технологический процесс, </w:t>
      </w:r>
      <w:r w:rsidR="00FA0B8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деятельности Учреждения.</w:t>
      </w:r>
    </w:p>
    <w:p w:rsidR="00FA0B80" w:rsidRPr="00765670" w:rsidRDefault="00FA0B80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 специалистами Оператора. Для защиты персональных данных Субъектов необходимо соблюдать ряд мер:</w:t>
      </w:r>
    </w:p>
    <w:p w:rsidR="00FA0B80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пропускного режима в служебные помещения;</w:t>
      </w:r>
    </w:p>
    <w:p w:rsidR="00FA0B80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должностных лиц, допущенных к обработке ПД;</w:t>
      </w:r>
    </w:p>
    <w:p w:rsidR="00FA0B80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ПД на бумажных и электронных  носителях в охраняемых или запираемых помещениях, сейфах, шкафах;</w:t>
      </w:r>
    </w:p>
    <w:p w:rsidR="00FA0B80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необходимых условий в помещениях для работы с документами и базами данных с персональными сведениями, в помещениях, в которых находится вычислительная техника;</w:t>
      </w:r>
    </w:p>
    <w:p w:rsidR="00FA0B80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порядка уничтожения информации;</w:t>
      </w:r>
    </w:p>
    <w:p w:rsidR="007F7124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сотрудников,</w:t>
      </w:r>
      <w:r w:rsidR="007F7124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осуществляющих обработку ПД, с требованиями законодательства РФ в сфере ПД, локальными актами Оператора в сфере ПД и обучение указанных сотрудников;</w:t>
      </w:r>
    </w:p>
    <w:p w:rsidR="007F7124" w:rsidRPr="00765670" w:rsidRDefault="007F7124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внутреннего контроля соответствия обработки ПД требованиям законодательства.</w:t>
      </w:r>
    </w:p>
    <w:p w:rsidR="007F7124" w:rsidRPr="00765670" w:rsidRDefault="00B7164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персональных данных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:rsidR="00B71646" w:rsidRPr="00765670" w:rsidRDefault="00B7164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посторонним лицом понимается любое лицо, не имеющее непосредственного отношения к деятельности Центра, посетители, работники других организационных структур.</w:t>
      </w:r>
    </w:p>
    <w:p w:rsidR="00B71646" w:rsidRPr="00765670" w:rsidRDefault="00B7164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материалов.</w:t>
      </w:r>
    </w:p>
    <w:p w:rsidR="00B71646" w:rsidRPr="00765670" w:rsidRDefault="00B7164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виновные в нарушении норм, регулирующих получение, обработку и защиту персональных данных, несут дисциплинарную, административную, </w:t>
      </w:r>
      <w:proofErr w:type="spell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правовую или уголовную </w:t>
      </w:r>
      <w:r w:rsidR="00343C5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законами.</w:t>
      </w:r>
    </w:p>
    <w:p w:rsidR="00B71646" w:rsidRPr="001631EF" w:rsidRDefault="0026482F" w:rsidP="001631E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разглашение персональных данных и нарушение</w:t>
      </w:r>
    </w:p>
    <w:p w:rsidR="0026482F" w:rsidRPr="00765670" w:rsidRDefault="00343C50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несет ответственность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</w:t>
      </w:r>
    </w:p>
    <w:p w:rsidR="00343C50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сотрудник Оператора,  получающий для работы доступ к материальным носителям персональных данных, несет ответственность за сохранность носителя и конфиденциальность информации.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обязуется поддерживать систему приема, регистрации и контроля рассмотрения жалоб Субъектов, доступно с помощью телефонной, телеграфной или почтовой связи.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лицо может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сотрудничеству Оператора с жалобой на нарушение данной Политики. Жалобы и заявления по поводу соблюдения требований обработки данных рассматриваются в течени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тридцати рабочих дней с момента поступления.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Оператора  обязаны на должном уровне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запросов, заявлений и жалоб Субъектов, а также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содействовать исполнению требований компетентных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виновные в нарушении требований настоящей политики, привлекаются к дисциплинарной ответственности.</w:t>
      </w:r>
    </w:p>
    <w:p w:rsidR="000060A7" w:rsidRPr="001631EF" w:rsidRDefault="000060A7" w:rsidP="001631E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Политика вступает в силу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утверждения.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приведения настоящей Политики в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вновь принятыми законодательными актами, изменения вносятся на основании Приказа директора.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распространяется на все субъекты персональных данных. Сотрудники Оператора подлежат ознакомлению с данным документом в порядке, предусмотренном Приказом директора, под личную подпись.</w:t>
      </w:r>
    </w:p>
    <w:p w:rsidR="000060A7" w:rsidRPr="00765670" w:rsidRDefault="00765670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обязанности сотрудников, осуществляющих первичный сбор персональных данных под личную подпись. </w:t>
      </w:r>
    </w:p>
    <w:p w:rsidR="00765670" w:rsidRPr="00765670" w:rsidRDefault="00765670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обязанности работодателя входит ознакомление всех сотрудников настоящей Политикой и лиц, принимаемых на работу до подписания трудового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личную подпись.</w:t>
      </w:r>
    </w:p>
    <w:p w:rsidR="00765670" w:rsidRPr="00765670" w:rsidRDefault="00765670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определяющие политику в отношении обработки персональных данных Субъектов, размещены на официальном сайте Оператора и (или) информационном стенде.</w:t>
      </w:r>
    </w:p>
    <w:p w:rsidR="00765670" w:rsidRPr="00765670" w:rsidRDefault="00765670" w:rsidP="007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10" w:rsidRPr="00765670" w:rsidRDefault="00870A10" w:rsidP="0087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10" w:rsidRPr="00765670" w:rsidRDefault="00870A10" w:rsidP="00870A10">
      <w:pPr>
        <w:rPr>
          <w:rFonts w:ascii="Times New Roman" w:hAnsi="Times New Roman" w:cs="Times New Roman"/>
          <w:sz w:val="28"/>
          <w:szCs w:val="28"/>
        </w:rPr>
      </w:pPr>
    </w:p>
    <w:sectPr w:rsidR="00870A10" w:rsidRPr="0076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1F80"/>
    <w:multiLevelType w:val="hybridMultilevel"/>
    <w:tmpl w:val="6136C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06668E"/>
    <w:multiLevelType w:val="multilevel"/>
    <w:tmpl w:val="C6D436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D295D42"/>
    <w:multiLevelType w:val="hybridMultilevel"/>
    <w:tmpl w:val="CC3A5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1024CD"/>
    <w:multiLevelType w:val="hybridMultilevel"/>
    <w:tmpl w:val="EE327F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9730D"/>
    <w:multiLevelType w:val="hybridMultilevel"/>
    <w:tmpl w:val="38FC68F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72656EF3"/>
    <w:multiLevelType w:val="multilevel"/>
    <w:tmpl w:val="65A61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6">
    <w:nsid w:val="731130D3"/>
    <w:multiLevelType w:val="hybridMultilevel"/>
    <w:tmpl w:val="8ACEA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383F3B"/>
    <w:multiLevelType w:val="hybridMultilevel"/>
    <w:tmpl w:val="D422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D3D3F"/>
    <w:multiLevelType w:val="hybridMultilevel"/>
    <w:tmpl w:val="CBCE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86EC3"/>
    <w:multiLevelType w:val="hybridMultilevel"/>
    <w:tmpl w:val="07C0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AA"/>
    <w:rsid w:val="000060A7"/>
    <w:rsid w:val="00076D9E"/>
    <w:rsid w:val="000D26B3"/>
    <w:rsid w:val="0015403D"/>
    <w:rsid w:val="001631EF"/>
    <w:rsid w:val="001F2930"/>
    <w:rsid w:val="00202F64"/>
    <w:rsid w:val="002179E7"/>
    <w:rsid w:val="00235EF5"/>
    <w:rsid w:val="0026482F"/>
    <w:rsid w:val="002C7886"/>
    <w:rsid w:val="002D53FF"/>
    <w:rsid w:val="00303FF3"/>
    <w:rsid w:val="00343C50"/>
    <w:rsid w:val="003A24E2"/>
    <w:rsid w:val="004E50D8"/>
    <w:rsid w:val="00587FC8"/>
    <w:rsid w:val="006F6B64"/>
    <w:rsid w:val="00730805"/>
    <w:rsid w:val="007645BD"/>
    <w:rsid w:val="00765670"/>
    <w:rsid w:val="007A1376"/>
    <w:rsid w:val="007C2652"/>
    <w:rsid w:val="007F7124"/>
    <w:rsid w:val="00805416"/>
    <w:rsid w:val="00870A10"/>
    <w:rsid w:val="009B4B79"/>
    <w:rsid w:val="00A722B5"/>
    <w:rsid w:val="00AC2D96"/>
    <w:rsid w:val="00B22DE6"/>
    <w:rsid w:val="00B71646"/>
    <w:rsid w:val="00BB3372"/>
    <w:rsid w:val="00DB5D68"/>
    <w:rsid w:val="00E31F2D"/>
    <w:rsid w:val="00EE51AA"/>
    <w:rsid w:val="00F454C7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ЦВР-Надежда</dc:creator>
  <cp:keywords/>
  <dc:description/>
  <cp:lastModifiedBy>ЦВР-Надежда</cp:lastModifiedBy>
  <cp:revision>6</cp:revision>
  <cp:lastPrinted>2016-07-06T05:22:00Z</cp:lastPrinted>
  <dcterms:created xsi:type="dcterms:W3CDTF">2016-03-16T05:03:00Z</dcterms:created>
  <dcterms:modified xsi:type="dcterms:W3CDTF">2016-07-06T05:35:00Z</dcterms:modified>
</cp:coreProperties>
</file>