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EF5" w:rsidRPr="00765670" w:rsidRDefault="00870A10" w:rsidP="00765670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5670">
        <w:rPr>
          <w:rFonts w:ascii="Times New Roman" w:hAnsi="Times New Roman" w:cs="Times New Roman"/>
          <w:b/>
          <w:sz w:val="28"/>
          <w:szCs w:val="28"/>
        </w:rPr>
        <w:t>О</w:t>
      </w:r>
      <w:r w:rsidR="00202F64" w:rsidRPr="00765670">
        <w:rPr>
          <w:rFonts w:ascii="Times New Roman" w:hAnsi="Times New Roman" w:cs="Times New Roman"/>
          <w:b/>
          <w:sz w:val="28"/>
          <w:szCs w:val="28"/>
        </w:rPr>
        <w:t>б</w:t>
      </w:r>
      <w:r w:rsidRPr="00765670">
        <w:rPr>
          <w:rFonts w:ascii="Times New Roman" w:hAnsi="Times New Roman" w:cs="Times New Roman"/>
          <w:b/>
          <w:sz w:val="28"/>
          <w:szCs w:val="28"/>
        </w:rPr>
        <w:t>щие положения</w:t>
      </w:r>
    </w:p>
    <w:p w:rsidR="00870A10" w:rsidRPr="00765670" w:rsidRDefault="00870A10" w:rsidP="007656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определяет порядок создания, обработки и защиты персональных данных сотрудников учреждения, а также обучающихся и их законных представителей.</w:t>
      </w:r>
    </w:p>
    <w:p w:rsidR="00870A10" w:rsidRPr="00765670" w:rsidRDefault="00870A10" w:rsidP="0076567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разработки данного локального нормативного акта являются:</w:t>
      </w:r>
    </w:p>
    <w:p w:rsidR="00870A10" w:rsidRPr="00765670" w:rsidRDefault="001631EF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70A1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онституция РФ от 12 декабря 1993 г. (ст. 2, 17-24, 41);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14 (ст. 85-90) Трудового кодекса РФ;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и 2, часть 4 Гражданского кодекса РФ; </w:t>
      </w:r>
    </w:p>
    <w:p w:rsidR="00870A10" w:rsidRPr="00765670" w:rsidRDefault="001631EF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70A1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едеральный закон от 27 июля 2006 г. № 149-ФЗ «Об информации, информационных технологиях и о защите информации»;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2006 г. № 152-ФЗ «О персональных данных»;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Президента РФ от 06 марта 1997 г. № 188 (ред. от 23 сентября 2005 г.) «Об утверждении перечня сведений конфиденциального характера»;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сентября 2008 г. № 687 «Об утверждении Положения об особенностях обработки персональных данных, осуществляемой без использования средств автоматизации»;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21 марта 2012 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  <w:proofErr w:type="gramEnd"/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01 ноября 2012 года № 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Регламентирующие документы ФСТЭК России и ФСБ России об обеспечении безопасности персональных данных: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«Базовая модель угроз безопасности персональных данных при их обработке в информационных системах персональных данных» (Выписка) (утв. ФСТЭК РФ 15 февраля 2008 г.);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Управления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Республике Башкортостан;</w:t>
      </w:r>
    </w:p>
    <w:p w:rsidR="00870A10" w:rsidRPr="00765670" w:rsidRDefault="00870A10" w:rsidP="00870A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руководителя Управления «О защите персональных данных граждан», «О защите персональных данных работников».</w:t>
      </w:r>
    </w:p>
    <w:p w:rsidR="00B22DE6" w:rsidRPr="00765670" w:rsidRDefault="00870A10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 </w:t>
      </w:r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Политики является обеспечение прав граждан при обработке их персональных данных, и принятие мер от неправомерного или случайного доступа к ним, уничтожения, изменения</w:t>
      </w:r>
      <w:proofErr w:type="gramStart"/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блокирования, </w:t>
      </w:r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копирования,</w:t>
      </w:r>
      <w:r w:rsidR="00303FF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предоставления, распространения персональных данных, а также от иных неправомерных действий в отношении персональных данных сотрудников, учащихся, воспитанников.</w:t>
      </w:r>
      <w:r w:rsidR="00B22DE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3FF3" w:rsidRPr="00765670" w:rsidRDefault="00303FF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1.3.2 Персональные данные могут обрабатываться только для целей, непосредственно связанных с деятельностью учреждения, в частности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3FF3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303FF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услуг;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 сотрудников (обучающихся, воспитанников) на конкурсы;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дистанционного обучения;</w:t>
      </w:r>
    </w:p>
    <w:p w:rsidR="00A722B5" w:rsidRPr="00765670" w:rsidRDefault="00A722B5" w:rsidP="00303FF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сайта ОУ;</w:t>
      </w:r>
    </w:p>
    <w:p w:rsidR="00A722B5" w:rsidRPr="00765670" w:rsidRDefault="00A722B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МАУ ДО – ЦВР «Надежда» собирает данные только в объеме, необходимом для достижения выше названных целей.</w:t>
      </w:r>
    </w:p>
    <w:p w:rsidR="00A722B5" w:rsidRPr="00765670" w:rsidRDefault="0073080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1.3.4 Передача третьим лицам персональных данных без письменного согласия не допускается.</w:t>
      </w:r>
    </w:p>
    <w:p w:rsidR="00730805" w:rsidRPr="00765670" w:rsidRDefault="00730805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1.3.5  Режим конфиденциальности персональных данных снимается в случаях обезличивания или включения их в </w:t>
      </w:r>
      <w:r w:rsidR="000D26B3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общедоступные источники персональных данных снимается в случаях обезличивания или включения их в общедоступные источники персональных данных, если иное не определено законом.</w:t>
      </w:r>
    </w:p>
    <w:p w:rsidR="000D26B3" w:rsidRPr="00765670" w:rsidRDefault="000D26B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1.3.6  Сотрудники, в обязанность которых входит обработка персональных данных Субъекта, обязаны обеспечить каждому возможность ознакомления с документами и материалами, непосредственно затрагивающими его права и свободы, если иное не предусмотрено законом, а также настоящей Политикой.</w:t>
      </w:r>
    </w:p>
    <w:p w:rsidR="000D26B3" w:rsidRPr="00765670" w:rsidRDefault="000D26B3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1.3.7 </w:t>
      </w:r>
      <w:r w:rsidR="007645B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не могут быть использованы в целях причинения имущественного и морального вреда гражданам, затруднения реализации прав и свобод граждан </w:t>
      </w:r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="007645B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Федерации. Ограничение прав граждан Российской Федерации на основе использования информации об их социальном происхождении, о расовой, национальной, языковой, религиозной и партийной принадлежности запрещено и карается в соответствии с законодательством.</w:t>
      </w:r>
    </w:p>
    <w:p w:rsidR="007645BD" w:rsidRPr="00765670" w:rsidRDefault="007645BD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1.3.8 Юридические и физические лица, в соответствии со своими полномочиями владеющие информацией о гражданах, получающие ее, несут ответственность и соответствие с законодательством Российской Федерации за нарушение режима защиты, обработки и порядка </w:t>
      </w:r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этой информации.</w:t>
      </w:r>
    </w:p>
    <w:p w:rsidR="002C7886" w:rsidRPr="00765670" w:rsidRDefault="002C7886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1.3.9 Настоящая политика утверждается директором МАУ  ДО – ЦВР «Надежда» и является обязательной для исполнения всеми сотрудниками, имеющими доступ к персональным данным Субъекта.</w:t>
      </w:r>
    </w:p>
    <w:p w:rsidR="002C7886" w:rsidRPr="00765670" w:rsidRDefault="002C7886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 Персональные данные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сотрудников, обучающихся и их законных представителей относятся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категории конфиденциальной информации. Конфиденциальность, сохранность и защита персональных данных обеспечиваются отнесением их к сфере негосударственной (служебной, профессиональной) тайны.</w:t>
      </w:r>
    </w:p>
    <w:p w:rsidR="004E50D8" w:rsidRPr="00765670" w:rsidRDefault="002C7886" w:rsidP="00765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Основные понятия, используемые </w:t>
      </w:r>
      <w:r w:rsidR="004E50D8"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настоящей Политике</w:t>
      </w:r>
    </w:p>
    <w:p w:rsidR="004E50D8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</w:t>
      </w:r>
      <w:proofErr w:type="gramStart"/>
      <w:r w:rsidR="002C788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настоящей Политики применяются следующие термины и определения:</w:t>
      </w:r>
    </w:p>
    <w:p w:rsidR="002C7886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Оператор – </w:t>
      </w:r>
      <w:r w:rsidRPr="007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МАУ ДО – ЦВР «Надежда»</w:t>
      </w:r>
    </w:p>
    <w:p w:rsidR="004E50D8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Субъект</w:t>
      </w:r>
      <w:r w:rsidRPr="007656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персональных данных – сотрудники центра, обучающиеся и их законные представители, граждане – физические лица, обращающиеся к МАУ ДО – ЦВР «Надежда» с заявлениями, жалобами, предложениями и по другим вопросам.</w:t>
      </w:r>
    </w:p>
    <w:p w:rsidR="007C2652" w:rsidRPr="00765670" w:rsidRDefault="004E50D8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содержащие персональные данные гражданина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документы, необходимые для осуществления в установленном порядке государственного контроля и надзора за соответствием обработки персональных данных требованиям законодательства Российской Федерации в области персональных данных; документы, которые </w:t>
      </w:r>
      <w:r w:rsidR="007C265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 предоставляет центру-оператору (работодателю) в связи с трудовыми отношениями и касающиеся конкретного работника (субъекта персональных данных), а также другие документы, содержащие сведения, предназначенные для использования в служебных целях;</w:t>
      </w:r>
      <w:proofErr w:type="gramEnd"/>
      <w:r w:rsidR="007C265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документы, которые обучающиеся и их законные представители предоставляют в гимназию.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Персональные данные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Биометрические персональные данные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сведения, которые характеризуют физиологические и биологические особенности человека, на основании которых можно установить его личность.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Обработка персональных данных гражданина или работника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гражданина или работника.</w:t>
      </w:r>
      <w:proofErr w:type="gramEnd"/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Распространение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направленные на раскрытие персональных данных неопределенному кругу лиц.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персональных данных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действия, направленные на раскрытие персональных данных определенному лицу или определенному кругу лиц.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Обезличивание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Блокирование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Уничтожение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действия, в результате которых становится невозможным восстановить содержание персональных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Автоматизированная обработка персональных данных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обработка персональных данных с помощью средств вычислительной техники.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Информационная система персональных 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Конфиденциальность персональных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данных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операторы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законодательством.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Несанкционированный доступ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(несанкционированные действия) - доступ к информации или действия с информацией, нарушающие правила разграничения доступа, в том числе с использованием штатных средств, предоставляемых информационными системами персональных данных.</w:t>
      </w:r>
    </w:p>
    <w:p w:rsidR="007C2652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Общедоступные персональные данные 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 законодательством не распространяется требование соблюдения конфиденциальности.</w:t>
      </w:r>
    </w:p>
    <w:p w:rsidR="004E50D8" w:rsidRPr="00765670" w:rsidRDefault="007C2652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персональным данным Субъекта, которые обрабатывает МАУ ДО – ЦВР «Надежда» относятся: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места жительства;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свидетельстве рождения;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тестирования;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состоянии здоровья;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посещении центра;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трудовой деятельности сотрудников и родителей (законных представителей);</w:t>
      </w:r>
    </w:p>
    <w:p w:rsidR="007C2652" w:rsidRPr="00765670" w:rsidRDefault="007C2652" w:rsidP="00765670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 необходимая информация, которую Субъект добровольно сообщает о себе для получения услуг предоставляемых Оператором, если ее обработка не запрещена законом.</w:t>
      </w:r>
    </w:p>
    <w:p w:rsidR="004E50D8" w:rsidRPr="00765670" w:rsidRDefault="009B4B79" w:rsidP="00765670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принципы и условия обработки персональных данных граждан и работников</w:t>
      </w:r>
    </w:p>
    <w:p w:rsidR="009B4B79" w:rsidRPr="00765670" w:rsidRDefault="009B4B79" w:rsidP="0076567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граждан и работников осуществляется на основе принципов: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персональных данных должна осуществляться на законной и справедливой основе;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подлежат только персональные данные, которые отвечают целям их обработки;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обработке персональных данных должны быть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данных. Управление должно принимать необходимые меры либо обеспечивать их принятие по удалению или уточнению неполных или неточных данных;</w:t>
      </w:r>
    </w:p>
    <w:p w:rsidR="009B4B79" w:rsidRPr="00765670" w:rsidRDefault="009B4B79" w:rsidP="00765670">
      <w:pPr>
        <w:pStyle w:val="a3"/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 № 152-ФЗ, договором, стороной которого, выгодоприобретателем или поручителем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законодательством;</w:t>
      </w:r>
    </w:p>
    <w:p w:rsidR="009B4B79" w:rsidRPr="00765670" w:rsidRDefault="009B4B79" w:rsidP="00765670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Обработка персональных данных сотрудников может </w:t>
      </w:r>
      <w:r w:rsidR="00202F64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осуществляться исключительно в целях обеспечения соблюдения Законодательства Российской федерации в области персональных данных и иных нормативных правовых актов с учетом положений Федерального закона № 152-ФЗ «О персональных данных»</w:t>
      </w:r>
      <w:r w:rsidR="00E31F2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оформления трудовых отношений, расчета и выдачи заработной платы или других доходов, налоговых и пенсионных отчислений, содействия сотрудникам в трудоустройстве, обучении, повышении квалификации и продвижений по службе, обеспечения личной</w:t>
      </w:r>
      <w:proofErr w:type="gramEnd"/>
      <w:r w:rsidR="00E31F2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сотрудников, контроля количества и качества выполняемой работы, обеспечения сохранности имущества работодателя.</w:t>
      </w:r>
    </w:p>
    <w:p w:rsidR="00E31F2D" w:rsidRPr="00765670" w:rsidRDefault="00E31F2D" w:rsidP="00765670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Обязанности Оператора</w:t>
      </w:r>
    </w:p>
    <w:p w:rsidR="00E31F2D" w:rsidRPr="00765670" w:rsidRDefault="00E31F2D" w:rsidP="00765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proofErr w:type="gramStart"/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обеспечения прав и свобод человека и гражданина, Управление и его представители при обработке персональных данных гражданина или работника обязаны соблюдать следующие общие требования:</w:t>
      </w:r>
    </w:p>
    <w:p w:rsidR="00E31F2D" w:rsidRPr="00765670" w:rsidRDefault="00E31F2D" w:rsidP="00765670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обработка персональных данных Субъекта может осуществляться исключительно в  целях оказания законных услуг Субъектам;</w:t>
      </w:r>
    </w:p>
    <w:p w:rsidR="00E31F2D" w:rsidRPr="00765670" w:rsidRDefault="00E31F2D" w:rsidP="00765670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данные Субъекта следует получать у него самого. Если персональные данные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Субъекта,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получить только у третьей стороны, то Субъект должен быть уведомлен об этом заранее и от него должно быть получено письменное с</w:t>
      </w:r>
      <w:r w:rsidR="0015403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огласие. Сотрудники Оператора должны сообщить Субъектам о целях, </w:t>
      </w:r>
      <w:r w:rsidR="001F293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предполагаемых</w:t>
      </w:r>
      <w:r w:rsidR="0015403D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источниках и способах получения персональных данных, а также о характере подлежащих получению персональных данных и последствиях отказа Субъекта дать письменное согласие на их получение;</w:t>
      </w:r>
    </w:p>
    <w:p w:rsidR="0015403D" w:rsidRPr="00765670" w:rsidRDefault="0015403D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Оператор не имеет права получать и обрабатывать персональные данные о расовой, национальной принадлежности, политических взглядах, религиозных </w:t>
      </w:r>
      <w:r w:rsidR="001F293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философских убеждениях, состояния здоровья, интимной жизни, за исключением случаев предусмотренных законом. В частности, вправе обрабатывать указанные персональные данные Субъекта только с его посменного согласия;</w:t>
      </w:r>
    </w:p>
    <w:p w:rsidR="001F2930" w:rsidRPr="00765670" w:rsidRDefault="001F2930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Предоставлять Субъекту или его представителю информацию о наличии персональных данных, относящихся к соответственному Субъекту персональных данных, относящихся к соответствующему Субъекту персональных данных так же предоставить возможность ознакомления с ними при обращении Субъекта персональных данных или его представителя либо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дней с даты получения запроса Субъекта персональных данных или его представителя;</w:t>
      </w:r>
    </w:p>
    <w:p w:rsidR="001F2930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и защита персональных данных Субъекта от неправомерного их использования или утраты обеспечивается Оператором, за счет его сре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п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орядке, установленном действующим законодательством РФ;</w:t>
      </w:r>
    </w:p>
    <w:p w:rsidR="002D53FF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персональных данных Оператор обязан осуществить блокирование персональных данных на период проверки;</w:t>
      </w:r>
    </w:p>
    <w:p w:rsidR="002D53FF" w:rsidRPr="00765670" w:rsidRDefault="002D53FF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подтверждения факта недостоверности персональных данных Оператор на основании документов, представленных данных и уничтожит соответствующие персональные данные в срок, не превышающий трех рабочих дней, и </w:t>
      </w:r>
      <w:r w:rsidR="00587FC8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уведомить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Субъекта, а в случае, если обращение или запрос </w:t>
      </w:r>
      <w:r w:rsidR="00587FC8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направлены уполномоченным органом по защите прав субъектов персональных данных, так же указанный орган;</w:t>
      </w:r>
      <w:proofErr w:type="gramEnd"/>
    </w:p>
    <w:p w:rsidR="00587FC8" w:rsidRPr="00765670" w:rsidRDefault="00587FC8" w:rsidP="001631EF">
      <w:pPr>
        <w:pStyle w:val="a3"/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отзыва Субъектом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рабочих дней, если иное не предусмотрено соглашением между Оператором и Субъектом.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уничтожением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Оператора обязано уведомить Субъекта.</w:t>
      </w:r>
    </w:p>
    <w:p w:rsidR="00587FC8" w:rsidRPr="001631EF" w:rsidRDefault="00587FC8" w:rsidP="00587FC8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Права Субъекта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информации о самом себе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определение форм и способов обработки персональных данных</w:t>
      </w:r>
    </w:p>
    <w:p w:rsidR="00587FC8" w:rsidRPr="00765670" w:rsidRDefault="00587FC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отзыв согласия на обработку персональных данных</w:t>
      </w:r>
    </w:p>
    <w:p w:rsidR="00587FC8" w:rsidRPr="00765670" w:rsidRDefault="00DB5D68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ограничивать способы и формы обработки персональных данных, запрет на распространение персо</w:t>
      </w:r>
      <w:r w:rsidR="00076D9E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нальных данных без его согласия.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требовать изменение, уточнение, уничтожение информации о самом себе.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обжаловать неправомерные действия или бездействия по обработке персональных данных и требовать соответствующей компенсации в суде.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дополнение персональных данных оценочного характера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выражающим его собственную точку зрения.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определять представителей для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ззащиты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персональных данных.</w:t>
      </w:r>
    </w:p>
    <w:p w:rsidR="00076D9E" w:rsidRPr="00765670" w:rsidRDefault="00076D9E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требовать от Оператора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них.</w:t>
      </w:r>
    </w:p>
    <w:p w:rsidR="00076D9E" w:rsidRPr="001631EF" w:rsidRDefault="00076D9E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Доступ к персональным данным Субъекта</w:t>
      </w:r>
    </w:p>
    <w:p w:rsidR="00076D9E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Персональные данные Субъекта могут быть предоставлены третьим лицам только с письменного согласия Субъекта.</w:t>
      </w:r>
    </w:p>
    <w:p w:rsidR="00F454C7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 субъекта к своим персональным данным предоставляется при обращении либо при получении запроса Субъекта. Оператор обязан сообщить Субъекту информацию о наличии персональных данных о нем, а так же предоставить возможность ознакомления с ними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рабочих дней с момента обращения или получения запроса.</w:t>
      </w:r>
    </w:p>
    <w:p w:rsidR="00F454C7" w:rsidRPr="00765670" w:rsidRDefault="00F454C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 должен содержать номер основного документа, удостоверяющего личность Субъекта персональных данных или его законного представителя,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представителя. Запрос может быть направлен в электронной форме и подписан электронной цифровой подписью в соответствии с законодательством Российской Федерации</w:t>
      </w:r>
      <w:r w:rsidR="007A137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1376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имеет право на получение при обращении или при отправлении запроса информации, касающейся обработки его персональных данных, в том числе содержащей: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подтверждение факта обработки персональных данных МАУ ДО – ЦВР «Надежда», а также цель такой обработки;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обработки персональных данных, применяемые Оператором;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 о лицах, которые имеют доступ к персональным данным или которым может быть предоставлен такой доступ;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обрабатываемых персональных данных и источник их получения;</w:t>
      </w:r>
    </w:p>
    <w:p w:rsidR="00587FC8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обработки персональных данных, в том числе сроки их хранения;</w:t>
      </w:r>
    </w:p>
    <w:p w:rsidR="007A1376" w:rsidRPr="00765670" w:rsidRDefault="007A1376" w:rsidP="001631EF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том, какие юридические последствия для Субъекта может повлечь за собой обработка его персональных данных.</w:t>
      </w:r>
    </w:p>
    <w:p w:rsidR="007A1376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наличии персональных данных должны быть предоставлены Субъекту в доступной форме, и в них не должны содержаться персональные данные, относящиеся к другим субъектам персональных данных.</w:t>
      </w:r>
    </w:p>
    <w:p w:rsidR="003A24E2" w:rsidRPr="00765670" w:rsidRDefault="007A137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Субъекта на доступ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пе</w:t>
      </w:r>
      <w:r w:rsidR="003A24E2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рсональных данных ограничивается в случае, если предоставление персональных данных нарушает конституционные права и свободы других лиц.</w:t>
      </w:r>
    </w:p>
    <w:p w:rsidR="003A24E2" w:rsidRPr="001631EF" w:rsidRDefault="003A24E2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Защита персональных данных</w:t>
      </w:r>
    </w:p>
    <w:p w:rsidR="003A24E2" w:rsidRPr="00765670" w:rsidRDefault="003A24E2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угрозой или опасностью утраты персональных данных </w:t>
      </w:r>
      <w:r w:rsidR="00AC2D96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понимается единичное или комплексное, реальное или потенциальное, активное или пассивное проявление злоумышленных возможностей внешних или внутренних источников угрозы создавать неблагоприятные события, оказывать дестабилизирующее воздействие на защищаемую информацию.</w:t>
      </w:r>
    </w:p>
    <w:p w:rsidR="00AC2D96" w:rsidRPr="00765670" w:rsidRDefault="00AC2D9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 угрозы любым информационным ресурсам создают стихийные бедствия, экстремальные ситуации, террористические действия, аварии технических средств и линии связи, другие объективные обстоятельства, а так же заинтересованные и незаинтересованные в возникновении угрозы лица.</w:t>
      </w:r>
    </w:p>
    <w:p w:rsidR="00AC2D96" w:rsidRPr="00765670" w:rsidRDefault="00AC2D9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персональных данных представляет собой жестко регламентированный технологический процесс, </w:t>
      </w:r>
      <w:r w:rsidR="00FA0B8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предупреждающий нарушение доступности, целостности, достоверности и конфиденциальности персональных данных и, в конечном счете, обеспечивающий достаточно надежную безопасность информации в процессе деятельности Учреждения.</w:t>
      </w:r>
    </w:p>
    <w:p w:rsidR="00FA0B80" w:rsidRPr="00765670" w:rsidRDefault="00FA0B8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 специалистами Оператора. Для защиты персональных данных Субъектов необходимо соблюдать ряд мер: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пропускного режима в служебные помещения;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 должностных лиц, допущенных к обработке ПД;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ПД на бумажных и электронных  носителях в охраняемых или запираемых помещениях, сейфах, шкафах;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необходимых условий в помещениях для работы с документами и базами данных с персональными сведениями, в помещениях, в которых находится вычислительная техника;</w:t>
      </w:r>
    </w:p>
    <w:p w:rsidR="00FA0B80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порядка уничтожения информации;</w:t>
      </w:r>
    </w:p>
    <w:p w:rsidR="007F7124" w:rsidRPr="00765670" w:rsidRDefault="00FA0B80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ознакомление сотрудников,</w:t>
      </w:r>
      <w:r w:rsidR="007F7124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непосредственно осуществляющих обработку ПД, с требованиями законодательства РФ в сфере ПД, локальными актами Оператора в сфере ПД и обучение указанных сотрудников;</w:t>
      </w:r>
    </w:p>
    <w:p w:rsidR="007F7124" w:rsidRPr="00765670" w:rsidRDefault="007F7124" w:rsidP="001631EF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внутреннего контроля соответствия обработки ПД требованиям законодательства.</w:t>
      </w:r>
    </w:p>
    <w:p w:rsidR="007F7124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защиты персональных данных создаются целенаправленные неблагоприятные условия и труднопреодолимые препятствия для лица, пытающегося совершить несанкционированный доступ и овладение информацией. Целью и результатом несанкционированного доступа к информационным ресурсам может быть не только овладение ценными сведениями и их использование, но и их видоизменение, уничтожение, внесение вируса, подмена, фальсификация содержания реквизитов документа и др.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посторонним лицом понимается любое лицо, не имеющее непосредственного отношения к деятельности Центра, посетители, работники других организационных структур.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лица не должны знать распределение функций, рабочие процессы, технологию составления, оформления, ведения и хранения документов, дел и рабочих материалов.</w:t>
      </w:r>
    </w:p>
    <w:p w:rsidR="00B71646" w:rsidRPr="00765670" w:rsidRDefault="00B71646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виновные в нарушении норм, регулирующих получение, обработку и защиту персональных данных, несут дисциплинарную, административную, </w:t>
      </w:r>
      <w:proofErr w:type="spell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proofErr w:type="spell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правовую или уголовную </w:t>
      </w:r>
      <w:r w:rsidR="00343C50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федеральными законами.</w:t>
      </w:r>
    </w:p>
    <w:p w:rsidR="00B71646" w:rsidRPr="001631EF" w:rsidRDefault="0026482F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Ответственность за разглашение персональных данных и нарушение</w:t>
      </w:r>
    </w:p>
    <w:p w:rsidR="0026482F" w:rsidRPr="00765670" w:rsidRDefault="00343C5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несет ответственность за персональную информацию, которая находится в его распоряжении и закрепляет персональную ответственность сотрудников за соблюдением, установленных в организации принципов уважения приватности.</w:t>
      </w:r>
    </w:p>
    <w:p w:rsidR="00343C50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сотрудник Оператора,  получающий для работы доступ к материальным носителям персональных данных, несет ответственность за сохранность носителя и конфиденциальность информации.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 обязуется поддерживать систему приема, регистрации и контроля рассмотрения жалоб Субъектов, доступно с помощью телефонной, телеграфной или почтовой связи.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лицо может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 Оператора с жалобой на нарушение данной Политики. Жалобы и заявления по поводу соблюдения требований обработки данных рассматриваются в течени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тридцати рабочих дней с момента поступления.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Оператора  обязаны на должном уровне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запросов, заявлений и жалоб Субъектов, а также содействовать исполнению требований компетентных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Лица, виновные в нарушении требований настоящей политики, привлекаются к дисциплинарной ответственности.</w:t>
      </w:r>
    </w:p>
    <w:p w:rsidR="000060A7" w:rsidRPr="001631EF" w:rsidRDefault="000060A7" w:rsidP="001631EF">
      <w:pPr>
        <w:pStyle w:val="a3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Настоящая Политика вступает в силу </w:t>
      </w:r>
      <w:proofErr w:type="gramStart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приведения настоящей Политики в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вновь принятыми законодательными актами, изменения вносятся на основании Приказа директора.</w:t>
      </w:r>
    </w:p>
    <w:p w:rsidR="000060A7" w:rsidRPr="00765670" w:rsidRDefault="000060A7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политика распространяется на все субъекты персональных данных. Сотрудники Оператора подлежат ознакомлению с данным документом в порядке, предусмотренном Приказом директора, под личную подпись.</w:t>
      </w:r>
    </w:p>
    <w:p w:rsidR="000060A7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сотрудников, осуществляющих первичный сбор персональных данных под личную подпись. </w:t>
      </w:r>
    </w:p>
    <w:p w:rsidR="00765670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обязанности работодателя входит ознакомление всех сотрудников настоящей Политикой и лиц, принимаемых на работу до подписания трудового </w:t>
      </w:r>
      <w:r w:rsidR="001631EF"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личную подпись.</w:t>
      </w:r>
    </w:p>
    <w:p w:rsidR="00765670" w:rsidRPr="00765670" w:rsidRDefault="00765670" w:rsidP="001631EF">
      <w:pPr>
        <w:pStyle w:val="a3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6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определяющие политику в отношении обработки персональных данных Субъектов, размещены на официальном сайте Оператора и (или) информационном стенде.</w:t>
      </w:r>
    </w:p>
    <w:p w:rsidR="00765670" w:rsidRPr="00765670" w:rsidRDefault="00765670" w:rsidP="007656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10" w:rsidRPr="00765670" w:rsidRDefault="00870A10" w:rsidP="00870A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A10" w:rsidRPr="00765670" w:rsidRDefault="00870A10" w:rsidP="00870A10">
      <w:pPr>
        <w:rPr>
          <w:rFonts w:ascii="Times New Roman" w:hAnsi="Times New Roman" w:cs="Times New Roman"/>
          <w:sz w:val="28"/>
          <w:szCs w:val="28"/>
        </w:rPr>
      </w:pPr>
    </w:p>
    <w:sectPr w:rsidR="00870A10" w:rsidRPr="0076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1F80"/>
    <w:multiLevelType w:val="hybridMultilevel"/>
    <w:tmpl w:val="6136C5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06668E"/>
    <w:multiLevelType w:val="multilevel"/>
    <w:tmpl w:val="C6D4366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D295D42"/>
    <w:multiLevelType w:val="hybridMultilevel"/>
    <w:tmpl w:val="CC3A5B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1024CD"/>
    <w:multiLevelType w:val="hybridMultilevel"/>
    <w:tmpl w:val="EE327F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19730D"/>
    <w:multiLevelType w:val="hybridMultilevel"/>
    <w:tmpl w:val="38FC68F6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5">
    <w:nsid w:val="72656EF3"/>
    <w:multiLevelType w:val="multilevel"/>
    <w:tmpl w:val="65A61C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6">
    <w:nsid w:val="731130D3"/>
    <w:multiLevelType w:val="hybridMultilevel"/>
    <w:tmpl w:val="8ACEA0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383F3B"/>
    <w:multiLevelType w:val="hybridMultilevel"/>
    <w:tmpl w:val="D422B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DD3D3F"/>
    <w:multiLevelType w:val="hybridMultilevel"/>
    <w:tmpl w:val="CBCE3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86EC3"/>
    <w:multiLevelType w:val="hybridMultilevel"/>
    <w:tmpl w:val="07C0A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AA"/>
    <w:rsid w:val="000060A7"/>
    <w:rsid w:val="00076D9E"/>
    <w:rsid w:val="000D26B3"/>
    <w:rsid w:val="0015403D"/>
    <w:rsid w:val="001631EF"/>
    <w:rsid w:val="001F2930"/>
    <w:rsid w:val="00202F64"/>
    <w:rsid w:val="002179E7"/>
    <w:rsid w:val="00235EF5"/>
    <w:rsid w:val="0026482F"/>
    <w:rsid w:val="002C7886"/>
    <w:rsid w:val="002D53FF"/>
    <w:rsid w:val="00303FF3"/>
    <w:rsid w:val="00343C50"/>
    <w:rsid w:val="003A24E2"/>
    <w:rsid w:val="004E50D8"/>
    <w:rsid w:val="00587FC8"/>
    <w:rsid w:val="006F6B64"/>
    <w:rsid w:val="00730805"/>
    <w:rsid w:val="007645BD"/>
    <w:rsid w:val="00765670"/>
    <w:rsid w:val="007A1376"/>
    <w:rsid w:val="007C2652"/>
    <w:rsid w:val="007F7124"/>
    <w:rsid w:val="00870A10"/>
    <w:rsid w:val="009B4B79"/>
    <w:rsid w:val="00A722B5"/>
    <w:rsid w:val="00AC2D96"/>
    <w:rsid w:val="00B22DE6"/>
    <w:rsid w:val="00B71646"/>
    <w:rsid w:val="00BB3372"/>
    <w:rsid w:val="00DB5D68"/>
    <w:rsid w:val="00E31F2D"/>
    <w:rsid w:val="00EE51AA"/>
    <w:rsid w:val="00F454C7"/>
    <w:rsid w:val="00FA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3309</Words>
  <Characters>18866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ЦВР-Надежда</dc:creator>
  <cp:keywords/>
  <dc:description/>
  <cp:lastModifiedBy>ЦВР-Надежда</cp:lastModifiedBy>
  <cp:revision>5</cp:revision>
  <dcterms:created xsi:type="dcterms:W3CDTF">2016-03-16T05:03:00Z</dcterms:created>
  <dcterms:modified xsi:type="dcterms:W3CDTF">2016-03-17T05:27:00Z</dcterms:modified>
</cp:coreProperties>
</file>